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D37213" w14:textId="77777777" w:rsidR="00A117C8" w:rsidRPr="00A117C8" w:rsidRDefault="00A117C8" w:rsidP="00A117C8">
      <w:pPr>
        <w:keepNext/>
        <w:spacing w:before="240" w:after="60" w:line="240" w:lineRule="auto"/>
        <w:outlineLvl w:val="3"/>
        <w:rPr>
          <w:rFonts w:ascii="Times New Roman" w:eastAsia="Times New Roman" w:hAnsi="Times New Roman" w:cs="Times New Roman"/>
          <w:b/>
          <w:bCs/>
          <w:sz w:val="28"/>
          <w:szCs w:val="28"/>
          <w:lang w:val="en-US"/>
        </w:rPr>
      </w:pPr>
      <w:bookmarkStart w:id="0" w:name="_Toc256000017"/>
      <w:r w:rsidRPr="00A117C8">
        <w:rPr>
          <w:rFonts w:ascii="Times New Roman" w:eastAsia="Times New Roman" w:hAnsi="Times New Roman" w:cs="Times New Roman"/>
          <w:b/>
          <w:bCs/>
          <w:noProof/>
          <w:sz w:val="28"/>
          <w:szCs w:val="28"/>
          <w:lang w:val="en-US"/>
        </w:rPr>
        <w:t>II.A.9 - Биологично пчеларство</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A117C8" w:rsidRPr="00A117C8" w14:paraId="589B7EFB" w14:textId="77777777" w:rsidTr="004E2CD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3CBEAC5"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0FA2CF5"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II.A.9</w:t>
            </w:r>
          </w:p>
        </w:tc>
      </w:tr>
      <w:tr w:rsidR="00A117C8" w:rsidRPr="00A117C8" w14:paraId="6B21C64E" w14:textId="77777777" w:rsidTr="004E2CD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0634410"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B3714B2"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Биологично пчеларство</w:t>
            </w:r>
          </w:p>
        </w:tc>
      </w:tr>
      <w:tr w:rsidR="00A117C8" w:rsidRPr="00A117C8" w14:paraId="0FB22C82" w14:textId="77777777" w:rsidTr="004E2CD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9C18FC8"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1B59F6E"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ENVCLIM(70) - Задължения в областта на околната среда и климата и други задължения в областта на управлението</w:t>
            </w:r>
          </w:p>
        </w:tc>
      </w:tr>
      <w:tr w:rsidR="00A117C8" w:rsidRPr="00A117C8" w14:paraId="386544EF" w14:textId="77777777" w:rsidTr="004E2CD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1624022"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1432813"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O.17. Брой на хектарите или брой на други единици, ползващи се от подпомагане за биологично земеделие</w:t>
            </w:r>
          </w:p>
        </w:tc>
      </w:tr>
      <w:tr w:rsidR="00A117C8" w:rsidRPr="00A117C8" w14:paraId="73D8E69A" w14:textId="77777777" w:rsidTr="004E2CD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0124B2F"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8DB130D"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Приемственост между поколенията: Не</w:t>
            </w:r>
          </w:p>
          <w:p w14:paraId="0776D6C8"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Околна среда: Да</w:t>
            </w:r>
          </w:p>
          <w:p w14:paraId="751A7046"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Система за облекчения за екосхеми: Не</w:t>
            </w:r>
          </w:p>
          <w:p w14:paraId="1252216C"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Подход LEADER: Не</w:t>
            </w:r>
          </w:p>
        </w:tc>
      </w:tr>
    </w:tbl>
    <w:p w14:paraId="63138EE4" w14:textId="77777777" w:rsidR="00A117C8" w:rsidRPr="00A117C8" w:rsidRDefault="00A117C8" w:rsidP="00A117C8">
      <w:pPr>
        <w:spacing w:before="240" w:after="60" w:line="240" w:lineRule="auto"/>
        <w:outlineLvl w:val="4"/>
        <w:rPr>
          <w:rFonts w:ascii="Times New Roman" w:eastAsia="Times New Roman" w:hAnsi="Times New Roman" w:cs="Times New Roman"/>
          <w:bCs/>
          <w:i/>
          <w:iCs/>
          <w:color w:val="000000"/>
          <w:sz w:val="24"/>
          <w:szCs w:val="26"/>
          <w:lang w:val="en-US"/>
        </w:rPr>
      </w:pPr>
      <w:bookmarkStart w:id="1" w:name="_Toc256000018"/>
      <w:r w:rsidRPr="00A117C8">
        <w:rPr>
          <w:rFonts w:ascii="Times New Roman" w:eastAsia="Times New Roman" w:hAnsi="Times New Roman" w:cs="Times New Roman"/>
          <w:bCs/>
          <w:i/>
          <w:iCs/>
          <w:noProof/>
          <w:color w:val="000000"/>
          <w:sz w:val="24"/>
          <w:szCs w:val="26"/>
          <w:lang w:val="en-US"/>
        </w:rPr>
        <w:t>1 Териториално приложение и ако е уместно, регионално измерение</w:t>
      </w:r>
      <w:bookmarkEnd w:id="1"/>
    </w:p>
    <w:p w14:paraId="005D9EDE" w14:textId="77777777" w:rsidR="00A117C8" w:rsidRPr="00A117C8" w:rsidRDefault="00A117C8" w:rsidP="00A117C8">
      <w:pPr>
        <w:spacing w:after="0" w:line="240" w:lineRule="auto"/>
        <w:rPr>
          <w:rFonts w:ascii="Times New Roman" w:eastAsia="Times New Roman" w:hAnsi="Times New Roman" w:cs="Times New Roman"/>
          <w:color w:val="000000"/>
          <w:sz w:val="0"/>
          <w:szCs w:val="24"/>
          <w:lang w:val="en-US"/>
        </w:rPr>
      </w:pPr>
      <w:r w:rsidRPr="00A117C8">
        <w:rPr>
          <w:rFonts w:ascii="Times New Roman" w:eastAsia="Times New Roman" w:hAnsi="Times New Roman" w:cs="Times New Roman"/>
          <w:noProof/>
          <w:color w:val="000000"/>
          <w:sz w:val="24"/>
          <w:szCs w:val="24"/>
          <w:lang w:val="en-US"/>
        </w:rPr>
        <w:t xml:space="preserve">Териториално приложение: </w:t>
      </w:r>
      <w:r w:rsidRPr="00A117C8">
        <w:rPr>
          <w:rFonts w:ascii="Times New Roman" w:eastAsia="Times New Roman" w:hAnsi="Times New Roman" w:cs="Times New Roman"/>
          <w:b/>
          <w:noProof/>
          <w:color w:val="000000"/>
          <w:sz w:val="24"/>
          <w:szCs w:val="24"/>
          <w:lang w:val="en-US"/>
        </w:rPr>
        <w:t>Национално равнище</w:t>
      </w:r>
    </w:p>
    <w:p w14:paraId="22A45C8E" w14:textId="77777777" w:rsidR="00A117C8" w:rsidRPr="00A117C8" w:rsidRDefault="00A117C8" w:rsidP="00A117C8">
      <w:pPr>
        <w:spacing w:after="0" w:line="240" w:lineRule="auto"/>
        <w:rPr>
          <w:rFonts w:ascii="Times New Roman" w:eastAsia="Times New Roman" w:hAnsi="Times New Roman" w:cs="Times New Roman"/>
          <w:color w:val="000000"/>
          <w:sz w:val="0"/>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A117C8" w:rsidRPr="00A117C8" w14:paraId="3E316523" w14:textId="77777777" w:rsidTr="004E2CD2">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14:paraId="167F6604" w14:textId="77777777" w:rsidR="00A117C8" w:rsidRPr="00A117C8" w:rsidRDefault="00A117C8" w:rsidP="00A117C8">
            <w:pPr>
              <w:spacing w:after="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14:paraId="307972AF"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b/>
                <w:noProof/>
                <w:color w:val="000000"/>
                <w:sz w:val="20"/>
                <w:szCs w:val="24"/>
                <w:lang w:val="en-US"/>
              </w:rPr>
              <w:t>Описание</w:t>
            </w:r>
          </w:p>
        </w:tc>
      </w:tr>
      <w:tr w:rsidR="00A117C8" w:rsidRPr="00A117C8" w14:paraId="60E7FCF9" w14:textId="77777777" w:rsidTr="004E2CD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801C716"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73F4287"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 xml:space="preserve">България </w:t>
            </w:r>
          </w:p>
        </w:tc>
      </w:tr>
    </w:tbl>
    <w:p w14:paraId="3EE0C4AF"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A117C8" w:rsidRPr="00A117C8" w14:paraId="4E5D358D"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4FE63A73"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Национален</w:t>
            </w:r>
          </w:p>
        </w:tc>
      </w:tr>
    </w:tbl>
    <w:p w14:paraId="68DC5203" w14:textId="77777777" w:rsidR="00A117C8" w:rsidRDefault="00A117C8" w:rsidP="00A117C8">
      <w:pPr>
        <w:spacing w:before="20" w:after="20" w:line="240" w:lineRule="auto"/>
        <w:outlineLvl w:val="4"/>
        <w:rPr>
          <w:rFonts w:ascii="Times New Roman" w:eastAsia="Times New Roman" w:hAnsi="Times New Roman" w:cs="Times New Roman"/>
          <w:bCs/>
          <w:iCs/>
          <w:noProof/>
          <w:color w:val="000000"/>
          <w:sz w:val="24"/>
          <w:szCs w:val="26"/>
          <w:lang w:val="en-US"/>
        </w:rPr>
      </w:pPr>
      <w:bookmarkStart w:id="2" w:name="_Toc256000019"/>
    </w:p>
    <w:p w14:paraId="67433D97" w14:textId="77777777" w:rsidR="00A117C8" w:rsidRPr="00A117C8" w:rsidRDefault="00A117C8" w:rsidP="00A117C8">
      <w:pPr>
        <w:spacing w:before="20" w:after="20" w:line="240" w:lineRule="auto"/>
        <w:outlineLvl w:val="4"/>
        <w:rPr>
          <w:rFonts w:ascii="Times New Roman" w:eastAsia="Times New Roman" w:hAnsi="Times New Roman" w:cs="Times New Roman"/>
          <w:bCs/>
          <w:iCs/>
          <w:color w:val="000000"/>
          <w:sz w:val="24"/>
          <w:szCs w:val="26"/>
          <w:lang w:val="en-US"/>
        </w:rPr>
      </w:pPr>
      <w:r w:rsidRPr="00A117C8">
        <w:rPr>
          <w:rFonts w:ascii="Times New Roman" w:eastAsia="Times New Roman" w:hAnsi="Times New Roman" w:cs="Times New Roman"/>
          <w:bCs/>
          <w:iCs/>
          <w:noProof/>
          <w:color w:val="000000"/>
          <w:sz w:val="24"/>
          <w:szCs w:val="26"/>
          <w:lang w:val="en-US"/>
        </w:rPr>
        <w:t>2 Свързани специфични цели, междусекторна цел и уместни секторни цели</w:t>
      </w:r>
      <w:bookmarkEnd w:id="2"/>
    </w:p>
    <w:p w14:paraId="199EB767" w14:textId="77777777" w:rsidR="00A117C8" w:rsidRPr="00A117C8" w:rsidRDefault="00A117C8" w:rsidP="00A117C8">
      <w:pPr>
        <w:spacing w:before="20" w:after="20" w:line="240" w:lineRule="auto"/>
        <w:rPr>
          <w:rFonts w:ascii="Times New Roman" w:eastAsia="Times New Roman" w:hAnsi="Times New Roman" w:cs="Times New Roman"/>
          <w:color w:val="000000"/>
          <w:sz w:val="0"/>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A117C8" w:rsidRPr="00A117C8" w14:paraId="786246DF" w14:textId="77777777" w:rsidTr="004E2CD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8EEB352"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b/>
                <w:noProof/>
                <w:color w:val="000000"/>
                <w:sz w:val="20"/>
                <w:szCs w:val="24"/>
                <w:lang w:val="en-US"/>
              </w:rPr>
              <w:t>Код на СПЕЦИФИЧНАТА ЦЕЛ НА ОСП + описание</w:t>
            </w:r>
            <w:r w:rsidRPr="00A117C8">
              <w:rPr>
                <w:rFonts w:ascii="Times New Roman" w:eastAsia="Times New Roman" w:hAnsi="Times New Roman" w:cs="Times New Roman"/>
                <w:noProof/>
                <w:color w:val="000000"/>
                <w:sz w:val="20"/>
                <w:szCs w:val="24"/>
                <w:lang w:val="en-US"/>
              </w:rPr>
              <w:t xml:space="preserve"> Препоръчителните специфични цели на ОСП за този вид интервенция са обозначени с получер шрифт</w:t>
            </w:r>
          </w:p>
        </w:tc>
      </w:tr>
      <w:tr w:rsidR="00A117C8" w:rsidRPr="00A117C8" w14:paraId="2D31D324" w14:textId="77777777" w:rsidTr="004E2CD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6D45E36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SO6 Допринасяне за забавянето и възстановяването на намаляването на биоразнообразието, подобряване на екосистемните услуги и съхраняване на местообитанията и ландшафтите</w:t>
            </w:r>
          </w:p>
        </w:tc>
      </w:tr>
      <w:tr w:rsidR="00A117C8" w:rsidRPr="00A117C8" w14:paraId="55665703" w14:textId="77777777" w:rsidTr="004E2CD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6B7DD522"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SO9 Подобряване на отговора на селското стопанство в Съюза на обществените нужди от храна и здравеопазване, включително висококачествени, безопасни и питателни храни, произвеждани по устойчив начин, намаляване на хранителните отпадъци, както и подобряване на хуманното отношение към животните и борба с резистентностите към антимикробни средства</w:t>
            </w:r>
          </w:p>
        </w:tc>
      </w:tr>
    </w:tbl>
    <w:p w14:paraId="5224EA07" w14:textId="77777777" w:rsidR="00A117C8" w:rsidRPr="00A117C8" w:rsidRDefault="00A117C8" w:rsidP="00A117C8">
      <w:pPr>
        <w:spacing w:before="20" w:after="20" w:line="240" w:lineRule="auto"/>
        <w:rPr>
          <w:rFonts w:ascii="Times New Roman" w:eastAsia="Times New Roman" w:hAnsi="Times New Roman" w:cs="Times New Roman"/>
          <w:color w:val="000000"/>
          <w:sz w:val="0"/>
          <w:szCs w:val="24"/>
          <w:lang w:val="en-US"/>
        </w:rPr>
      </w:pPr>
    </w:p>
    <w:p w14:paraId="6D32E382" w14:textId="77777777" w:rsidR="00A117C8" w:rsidRDefault="00A117C8" w:rsidP="00A117C8">
      <w:pPr>
        <w:spacing w:before="20" w:after="20" w:line="240" w:lineRule="auto"/>
        <w:outlineLvl w:val="4"/>
        <w:rPr>
          <w:rFonts w:ascii="Times New Roman" w:eastAsia="Times New Roman" w:hAnsi="Times New Roman" w:cs="Times New Roman"/>
          <w:bCs/>
          <w:iCs/>
          <w:noProof/>
          <w:color w:val="000000"/>
          <w:sz w:val="24"/>
          <w:szCs w:val="26"/>
          <w:lang w:val="en-US"/>
        </w:rPr>
      </w:pPr>
      <w:bookmarkStart w:id="3" w:name="_Toc256000020"/>
    </w:p>
    <w:p w14:paraId="544EF1AE" w14:textId="77777777" w:rsidR="00A117C8" w:rsidRPr="00A117C8" w:rsidRDefault="00A117C8" w:rsidP="00A117C8">
      <w:pPr>
        <w:spacing w:before="20" w:after="20" w:line="240" w:lineRule="auto"/>
        <w:outlineLvl w:val="4"/>
        <w:rPr>
          <w:rFonts w:ascii="Times New Roman" w:eastAsia="Times New Roman" w:hAnsi="Times New Roman" w:cs="Times New Roman"/>
          <w:bCs/>
          <w:iCs/>
          <w:color w:val="000000"/>
          <w:sz w:val="24"/>
          <w:szCs w:val="26"/>
          <w:lang w:val="en-US"/>
        </w:rPr>
      </w:pPr>
      <w:r w:rsidRPr="00A117C8">
        <w:rPr>
          <w:rFonts w:ascii="Times New Roman" w:eastAsia="Times New Roman" w:hAnsi="Times New Roman" w:cs="Times New Roman"/>
          <w:bCs/>
          <w:iCs/>
          <w:noProof/>
          <w:color w:val="000000"/>
          <w:sz w:val="24"/>
          <w:szCs w:val="26"/>
          <w:lang w:val="en-US"/>
        </w:rPr>
        <w:t>3 Потребности, обхванати от интервенцията</w:t>
      </w:r>
      <w:bookmarkEnd w:id="3"/>
    </w:p>
    <w:p w14:paraId="739A7900" w14:textId="77777777" w:rsidR="00A117C8" w:rsidRPr="00A117C8" w:rsidRDefault="00A117C8" w:rsidP="00A117C8">
      <w:pPr>
        <w:spacing w:before="20" w:after="20" w:line="240" w:lineRule="auto"/>
        <w:rPr>
          <w:rFonts w:ascii="Times New Roman" w:eastAsia="Times New Roman" w:hAnsi="Times New Roman" w:cs="Times New Roman"/>
          <w:color w:val="000000"/>
          <w:sz w:val="0"/>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560"/>
        <w:gridCol w:w="2560"/>
        <w:gridCol w:w="2560"/>
      </w:tblGrid>
      <w:tr w:rsidR="00A117C8" w:rsidRPr="00A117C8" w14:paraId="21449618" w14:textId="77777777" w:rsidTr="004E2CD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820D835"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F132F9C"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E166304"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BE1674B"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b/>
                <w:noProof/>
                <w:color w:val="000000"/>
                <w:sz w:val="20"/>
                <w:szCs w:val="24"/>
                <w:lang w:val="en-US"/>
              </w:rPr>
              <w:t>Разгледана в стратегически план по ОСП</w:t>
            </w:r>
          </w:p>
        </w:tc>
      </w:tr>
      <w:tr w:rsidR="00A117C8" w:rsidRPr="00A117C8" w14:paraId="7CEC5363" w14:textId="77777777" w:rsidTr="004E2CD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5F3ED522"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П.6.8.</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08835EF5"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Подобряване на опрашителния потенциал на екосистемите и наличието на подходящи растения</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32DE9C2B"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2119FC2F"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Да</w:t>
            </w:r>
          </w:p>
        </w:tc>
      </w:tr>
      <w:tr w:rsidR="00A117C8" w:rsidRPr="00A117C8" w14:paraId="62D55C93" w14:textId="77777777" w:rsidTr="004E2CD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114805A3"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П.9.3.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130CFDAF"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Насърчаване потреблението на биологични продукти</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746CD04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0D7F2C5B"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Да</w:t>
            </w:r>
          </w:p>
        </w:tc>
      </w:tr>
    </w:tbl>
    <w:p w14:paraId="2E4D521D" w14:textId="77777777" w:rsidR="00A117C8" w:rsidRDefault="00A117C8" w:rsidP="00A117C8">
      <w:pPr>
        <w:spacing w:before="20" w:after="20" w:line="240" w:lineRule="auto"/>
        <w:outlineLvl w:val="4"/>
        <w:rPr>
          <w:rFonts w:ascii="Times New Roman" w:eastAsia="Times New Roman" w:hAnsi="Times New Roman" w:cs="Times New Roman"/>
          <w:bCs/>
          <w:iCs/>
          <w:noProof/>
          <w:color w:val="000000"/>
          <w:sz w:val="24"/>
          <w:szCs w:val="26"/>
          <w:lang w:val="en-US"/>
        </w:rPr>
      </w:pPr>
      <w:bookmarkStart w:id="4" w:name="_Toc256000021"/>
    </w:p>
    <w:p w14:paraId="6753ECC9" w14:textId="77777777" w:rsidR="00A117C8" w:rsidRPr="00A117C8" w:rsidRDefault="00A117C8" w:rsidP="00A117C8">
      <w:pPr>
        <w:spacing w:before="20" w:after="20" w:line="240" w:lineRule="auto"/>
        <w:outlineLvl w:val="4"/>
        <w:rPr>
          <w:rFonts w:ascii="Times New Roman" w:eastAsia="Times New Roman" w:hAnsi="Times New Roman" w:cs="Times New Roman"/>
          <w:bCs/>
          <w:iCs/>
          <w:color w:val="000000"/>
          <w:sz w:val="24"/>
          <w:szCs w:val="26"/>
          <w:lang w:val="en-US"/>
        </w:rPr>
      </w:pPr>
      <w:r w:rsidRPr="00A117C8">
        <w:rPr>
          <w:rFonts w:ascii="Times New Roman" w:eastAsia="Times New Roman" w:hAnsi="Times New Roman" w:cs="Times New Roman"/>
          <w:bCs/>
          <w:iCs/>
          <w:noProof/>
          <w:color w:val="000000"/>
          <w:sz w:val="24"/>
          <w:szCs w:val="26"/>
          <w:lang w:val="en-US"/>
        </w:rPr>
        <w:t>4 Показател(и) за резултатите</w:t>
      </w:r>
      <w:bookmarkEnd w:id="4"/>
    </w:p>
    <w:p w14:paraId="19AFDB73" w14:textId="77777777" w:rsidR="00A117C8" w:rsidRPr="00A117C8" w:rsidRDefault="00A117C8" w:rsidP="00A117C8">
      <w:pPr>
        <w:spacing w:before="20" w:after="20" w:line="240" w:lineRule="auto"/>
        <w:rPr>
          <w:rFonts w:ascii="Times New Roman" w:eastAsia="Times New Roman" w:hAnsi="Times New Roman" w:cs="Times New Roman"/>
          <w:color w:val="000000"/>
          <w:sz w:val="0"/>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A117C8" w:rsidRPr="00A117C8" w14:paraId="4D1AFF4D" w14:textId="77777777" w:rsidTr="004E2CD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A828AFF"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b/>
                <w:noProof/>
                <w:color w:val="000000"/>
                <w:sz w:val="20"/>
                <w:szCs w:val="24"/>
                <w:lang w:val="en-US"/>
              </w:rPr>
              <w:t>Код на ПОКАЗАТЕЛИТЕ ЗА РЕЗУЛТАТИТЕ + описание</w:t>
            </w:r>
            <w:r w:rsidRPr="00A117C8">
              <w:rPr>
                <w:rFonts w:ascii="Times New Roman" w:eastAsia="Times New Roman" w:hAnsi="Times New Roman" w:cs="Times New Roman"/>
                <w:noProof/>
                <w:color w:val="000000"/>
                <w:sz w:val="20"/>
                <w:szCs w:val="24"/>
                <w:lang w:val="en-US"/>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A117C8" w:rsidRPr="00A117C8" w14:paraId="499CBD57" w14:textId="77777777" w:rsidTr="004E2CD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1FC0FC53"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R.35 Дял на пчелните кошери, подпомагани по ОСП</w:t>
            </w:r>
          </w:p>
        </w:tc>
      </w:tr>
    </w:tbl>
    <w:p w14:paraId="1D188D7F" w14:textId="77777777" w:rsidR="00A117C8" w:rsidRDefault="00A117C8" w:rsidP="00A117C8">
      <w:pPr>
        <w:spacing w:before="20" w:after="20" w:line="240" w:lineRule="auto"/>
        <w:outlineLvl w:val="4"/>
        <w:rPr>
          <w:rFonts w:ascii="Times New Roman" w:eastAsia="Times New Roman" w:hAnsi="Times New Roman" w:cs="Times New Roman"/>
          <w:bCs/>
          <w:iCs/>
          <w:noProof/>
          <w:color w:val="000000"/>
          <w:sz w:val="24"/>
          <w:szCs w:val="26"/>
          <w:lang w:val="en-US"/>
        </w:rPr>
      </w:pPr>
      <w:bookmarkStart w:id="5" w:name="_Toc256000022"/>
    </w:p>
    <w:p w14:paraId="51F90146" w14:textId="77777777" w:rsidR="00A117C8" w:rsidRPr="00A117C8" w:rsidRDefault="00A117C8" w:rsidP="00A117C8">
      <w:pPr>
        <w:spacing w:before="20" w:after="20" w:line="240" w:lineRule="auto"/>
        <w:outlineLvl w:val="4"/>
        <w:rPr>
          <w:rFonts w:ascii="Times New Roman" w:eastAsia="Times New Roman" w:hAnsi="Times New Roman" w:cs="Times New Roman"/>
          <w:bCs/>
          <w:iCs/>
          <w:color w:val="000000"/>
          <w:sz w:val="24"/>
          <w:szCs w:val="26"/>
          <w:lang w:val="en-US"/>
        </w:rPr>
      </w:pPr>
      <w:r w:rsidRPr="00A117C8">
        <w:rPr>
          <w:rFonts w:ascii="Times New Roman" w:eastAsia="Times New Roman" w:hAnsi="Times New Roman" w:cs="Times New Roman"/>
          <w:bCs/>
          <w:iCs/>
          <w:noProof/>
          <w:color w:val="000000"/>
          <w:sz w:val="24"/>
          <w:szCs w:val="26"/>
          <w:lang w:val="en-US"/>
        </w:rPr>
        <w:t>5 Конкретен план, изисквания и условия за допустимост на интервенцията</w:t>
      </w:r>
      <w:bookmarkEnd w:id="5"/>
    </w:p>
    <w:p w14:paraId="58B2C6DA"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A117C8" w:rsidRPr="00A117C8" w14:paraId="76181148"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5D836CAA"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 xml:space="preserve">Биологичното пчеларство е система за управление на производствения процес на мед и пчелни продукти, доближаваща се в максимална степен до естественото състояние и функциониране на пчелните семейства в природата. Това е пчеларство, практикувано в екологично чисти райони, без </w:t>
            </w:r>
            <w:r w:rsidRPr="00A117C8">
              <w:rPr>
                <w:rFonts w:ascii="Times New Roman" w:eastAsia="Times New Roman" w:hAnsi="Times New Roman" w:cs="Times New Roman"/>
                <w:noProof/>
                <w:sz w:val="24"/>
                <w:szCs w:val="24"/>
                <w:lang w:val="en-US"/>
              </w:rPr>
              <w:lastRenderedPageBreak/>
              <w:t xml:space="preserve">използване на синтетични лекарствени средства, изкуствено създадени захарни храни и без досег на пчелите с неестествени за тях вещества и материи. </w:t>
            </w:r>
          </w:p>
          <w:p w14:paraId="15EC9CF0"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 xml:space="preserve">Поради своите природни дадености (климат, разнообразие от медоносни растения) страната ни има традиции в производството на чисти пчелни продукти. </w:t>
            </w:r>
          </w:p>
          <w:p w14:paraId="314D5B3C"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p>
          <w:p w14:paraId="7FB1E18A"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Целта на интервенцията е да се насърчат земеделските стопанства да практикуват щадящи природата методи на земеделие, които не означава само забрана на използването на химически синтезирани продукти за растителна защита и минерални торове, но също така има за цел:</w:t>
            </w:r>
          </w:p>
          <w:p w14:paraId="662655AE"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·производство на здравословни, качествени и безопасни храни;</w:t>
            </w:r>
          </w:p>
          <w:p w14:paraId="67B1D970"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·опазване на природните ресурси (почва-вода-въздух);</w:t>
            </w:r>
          </w:p>
          <w:p w14:paraId="2CEF86BD"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·активно опазване на околната среда и биологичното разнообразие; и</w:t>
            </w:r>
          </w:p>
          <w:p w14:paraId="7C10CD75"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·устойчиво управление на невъзобновяеми природни ресурси.</w:t>
            </w:r>
          </w:p>
          <w:p w14:paraId="2BA708AD"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p>
          <w:p w14:paraId="4204A266"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Интервенцията подкрепя прилагането на биологично пчеларство, както и преминаването към биологично пчеларство, тъй като тези щадящи природата селскостопански практики допринасят значително за предоставянето на обществени блага, по-специално опазването или подобряването на биологичното разнообразие. Също така произведената продукция ще допринесе за увеличаването на разнообразието от биологични продукти на пазара. От друга страна,  интервенцията ще предостави и голяма възможност за създаване на работни места и съживяване на селските райони. Това е важно и с оглед на нарастващото търсене на биологични продукти, произведени на местно ниво.</w:t>
            </w:r>
          </w:p>
          <w:p w14:paraId="46D6FCD2"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p>
          <w:p w14:paraId="40ADCEFE"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Земеделските стопани, които ще поемат ангажимент за отглеждането на пчелни семейства по методите на биологичното производство задължително, трябва да спазват изискванията на  Регламент (ЕС) 2018/848 относно биологичното производство и етикетирането на биологични продукти в стопанствата.</w:t>
            </w:r>
          </w:p>
          <w:p w14:paraId="66EAC3C8"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p>
          <w:p w14:paraId="5765C3DE"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Дейностите по интервенцията ще допринесат и за постигането на целите на Стратегия на ЕС за биологичното разнообразие до 2030 г. и да удовлетвори заложените цели в стратегията от „Фермата до трапезата“ и съответно в План за действие за развитие на биологичното производство. Интервенцията също така реферира и към Националната рамка за приоритетни действия за Натура 2000 за периода 2021-2027 г.</w:t>
            </w:r>
          </w:p>
        </w:tc>
      </w:tr>
    </w:tbl>
    <w:p w14:paraId="145BFE1B" w14:textId="77777777" w:rsidR="00A117C8" w:rsidRDefault="00A117C8" w:rsidP="00A117C8">
      <w:pPr>
        <w:spacing w:before="20" w:after="20" w:line="240" w:lineRule="auto"/>
        <w:rPr>
          <w:rFonts w:ascii="Times New Roman" w:eastAsia="Times New Roman" w:hAnsi="Times New Roman" w:cs="Times New Roman"/>
          <w:noProof/>
          <w:color w:val="000000"/>
          <w:sz w:val="24"/>
          <w:szCs w:val="24"/>
          <w:lang w:val="en-US"/>
        </w:rPr>
      </w:pPr>
    </w:p>
    <w:p w14:paraId="28300A88"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A117C8" w:rsidRPr="00A117C8" w14:paraId="51474C38"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5610CA23"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Земеделски стопани, които са регистрирани съгласно националното законодателство, имащи сключен договор с Контролиращо лице. Контролиращото лице трябва да е получило разрешение от министъра на земеделието за контрол и сертификация на биологично производство, въз основа на наличните данни в Електронния регистър на лицата, които извършват дейност по производство, подготовка/обработка, разпространение/пускане на пазара, съхранение, внос, износ на биологични продукти и продукти произведени при преход към биологично производство (Регистър на биологичното производство).</w:t>
            </w:r>
          </w:p>
          <w:p w14:paraId="5D278C89" w14:textId="18EC36D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Земеделският стопанин е необходимо да отглежда минимум 20 бр. пчелни семейства в съответствие в изискванията на Регламент (ЕС) 2018/848</w:t>
            </w:r>
            <w:r w:rsidR="00CC0488">
              <w:rPr>
                <w:rFonts w:ascii="Times New Roman" w:eastAsia="Times New Roman" w:hAnsi="Times New Roman" w:cs="Times New Roman"/>
                <w:noProof/>
                <w:sz w:val="24"/>
                <w:szCs w:val="24"/>
                <w:lang w:val="bg-BG"/>
              </w:rPr>
              <w:t xml:space="preserve"> </w:t>
            </w:r>
            <w:r w:rsidRPr="00A117C8">
              <w:rPr>
                <w:rFonts w:ascii="Times New Roman" w:eastAsia="Times New Roman" w:hAnsi="Times New Roman" w:cs="Times New Roman"/>
                <w:noProof/>
                <w:sz w:val="24"/>
                <w:szCs w:val="24"/>
                <w:lang w:val="en-US"/>
              </w:rPr>
              <w:t>относно биологичното производство и етикетирането на биологични продукти в стопанствата, като всички следва да са разположени в пчелини, регистрирани в информационната система на БАБХ с идентифицирани пчелни семейства, които са включени в Регистъра на биологичното производство.</w:t>
            </w:r>
          </w:p>
        </w:tc>
      </w:tr>
    </w:tbl>
    <w:p w14:paraId="3743E220" w14:textId="77777777" w:rsidR="00A117C8" w:rsidRDefault="00A117C8" w:rsidP="00A117C8">
      <w:pPr>
        <w:spacing w:before="20" w:after="20" w:line="240" w:lineRule="auto"/>
        <w:rPr>
          <w:rFonts w:ascii="Times New Roman" w:eastAsia="Times New Roman" w:hAnsi="Times New Roman" w:cs="Times New Roman"/>
          <w:noProof/>
          <w:color w:val="000000"/>
          <w:sz w:val="24"/>
          <w:szCs w:val="24"/>
          <w:lang w:val="en-US"/>
        </w:rPr>
      </w:pPr>
    </w:p>
    <w:p w14:paraId="4246C10A"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A117C8" w:rsidRPr="00A117C8" w14:paraId="5BAA19A2"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2F686730"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Ангажиментите по интервенцията са обособени в две операции:</w:t>
            </w:r>
          </w:p>
          <w:p w14:paraId="534B6C03" w14:textId="77777777" w:rsidR="00A117C8" w:rsidRPr="00A117C8" w:rsidRDefault="00A117C8" w:rsidP="00A117C8">
            <w:pPr>
              <w:pStyle w:val="ListParagraph"/>
              <w:numPr>
                <w:ilvl w:val="0"/>
                <w:numId w:val="22"/>
              </w:num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lastRenderedPageBreak/>
              <w:t>Плащания за преминаване към биологично пчеларство</w:t>
            </w:r>
          </w:p>
          <w:p w14:paraId="0F7B8530" w14:textId="77777777" w:rsidR="00A117C8" w:rsidRPr="00A117C8" w:rsidRDefault="00A117C8" w:rsidP="00A117C8">
            <w:pPr>
              <w:pStyle w:val="ListParagraph"/>
              <w:numPr>
                <w:ilvl w:val="0"/>
                <w:numId w:val="22"/>
              </w:num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Плащания за поддържане на биологично пчеларство</w:t>
            </w:r>
          </w:p>
          <w:p w14:paraId="10B12A9A" w14:textId="77777777" w:rsidR="00A117C8" w:rsidRDefault="00A117C8" w:rsidP="00A117C8">
            <w:pPr>
              <w:spacing w:before="40" w:after="40" w:line="240" w:lineRule="auto"/>
              <w:jc w:val="both"/>
              <w:rPr>
                <w:rFonts w:ascii="Times New Roman" w:eastAsia="Times New Roman" w:hAnsi="Times New Roman" w:cs="Times New Roman"/>
                <w:noProof/>
                <w:sz w:val="24"/>
                <w:szCs w:val="24"/>
                <w:lang w:val="en-US"/>
              </w:rPr>
            </w:pPr>
            <w:r w:rsidRPr="00A117C8">
              <w:rPr>
                <w:rFonts w:ascii="Times New Roman" w:eastAsia="Times New Roman" w:hAnsi="Times New Roman" w:cs="Times New Roman"/>
                <w:noProof/>
                <w:sz w:val="24"/>
                <w:szCs w:val="24"/>
                <w:lang w:val="en-US"/>
              </w:rPr>
              <w:t>Подпомагането по интервенцията се предоставя годишно, под формата на еднократно плащане за стопанство, прилагащо изискванията на Регламент (ЕС) 2018/848 относно биологичното производство и етикетирането на биологични продукти в стопанствата.</w:t>
            </w:r>
          </w:p>
          <w:p w14:paraId="77BC1734" w14:textId="77777777" w:rsidR="007613FB" w:rsidRPr="00A117C8" w:rsidRDefault="007613FB" w:rsidP="00A117C8">
            <w:pPr>
              <w:spacing w:before="40" w:after="40" w:line="240" w:lineRule="auto"/>
              <w:jc w:val="both"/>
              <w:rPr>
                <w:rFonts w:ascii="Times New Roman" w:eastAsia="Times New Roman" w:hAnsi="Times New Roman" w:cs="Times New Roman"/>
                <w:sz w:val="24"/>
                <w:szCs w:val="24"/>
                <w:lang w:val="en-US"/>
              </w:rPr>
            </w:pPr>
          </w:p>
          <w:p w14:paraId="05D32E1D" w14:textId="77777777" w:rsidR="00A117C8" w:rsidRDefault="00A117C8" w:rsidP="00A117C8">
            <w:pPr>
              <w:spacing w:before="40" w:after="40" w:line="240" w:lineRule="auto"/>
              <w:jc w:val="both"/>
              <w:rPr>
                <w:rFonts w:ascii="Times New Roman" w:eastAsia="Times New Roman" w:hAnsi="Times New Roman" w:cs="Times New Roman"/>
                <w:noProof/>
                <w:sz w:val="24"/>
                <w:szCs w:val="24"/>
                <w:lang w:val="en-US"/>
              </w:rPr>
            </w:pPr>
            <w:r w:rsidRPr="00A117C8">
              <w:rPr>
                <w:rFonts w:ascii="Times New Roman" w:eastAsia="Times New Roman" w:hAnsi="Times New Roman" w:cs="Times New Roman"/>
                <w:noProof/>
                <w:sz w:val="24"/>
                <w:szCs w:val="24"/>
                <w:lang w:val="en-US"/>
              </w:rPr>
              <w:t>Земеделският стопанин може да поеме отделни ангажименти по двете операции с различна продължителност, съгласно изискванията на чл. 70 от Регламент (ЕС) 2021/2115. Подробни правила ще бъдат разписани в националното законодателство.</w:t>
            </w:r>
          </w:p>
          <w:p w14:paraId="119CCAB5" w14:textId="77777777" w:rsidR="007613FB" w:rsidRPr="00A117C8" w:rsidRDefault="007613FB" w:rsidP="00A117C8">
            <w:pPr>
              <w:spacing w:before="40" w:after="40" w:line="240" w:lineRule="auto"/>
              <w:jc w:val="both"/>
              <w:rPr>
                <w:rFonts w:ascii="Times New Roman" w:eastAsia="Times New Roman" w:hAnsi="Times New Roman" w:cs="Times New Roman"/>
                <w:sz w:val="24"/>
                <w:szCs w:val="24"/>
                <w:lang w:val="en-US"/>
              </w:rPr>
            </w:pPr>
          </w:p>
          <w:p w14:paraId="47192FC3" w14:textId="77777777" w:rsidR="00A117C8" w:rsidRDefault="00A117C8" w:rsidP="00A117C8">
            <w:pPr>
              <w:spacing w:before="40" w:after="40" w:line="240" w:lineRule="auto"/>
              <w:jc w:val="both"/>
              <w:rPr>
                <w:rFonts w:ascii="Times New Roman" w:eastAsia="Times New Roman" w:hAnsi="Times New Roman" w:cs="Times New Roman"/>
                <w:noProof/>
                <w:sz w:val="24"/>
                <w:szCs w:val="24"/>
                <w:lang w:val="en-US"/>
              </w:rPr>
            </w:pPr>
            <w:r w:rsidRPr="00A117C8">
              <w:rPr>
                <w:rFonts w:ascii="Times New Roman" w:eastAsia="Times New Roman" w:hAnsi="Times New Roman" w:cs="Times New Roman"/>
                <w:noProof/>
                <w:sz w:val="24"/>
                <w:szCs w:val="24"/>
                <w:lang w:val="en-US"/>
              </w:rPr>
              <w:t>Ангажиментът по операция „Плащания за преминаване към биологично пчеларство“ е с продължителност една година. До изтичане на ангажимента земеделският стопанин или упълномощено от него лице трябва да премине обучение в областта на биологичното производство или агроекологично обучение в областта на земеделието и да представи документ за преминато обучение преди получаване на подпомагането, или да докаже придобит опит от предходен ангажимент.</w:t>
            </w:r>
          </w:p>
          <w:p w14:paraId="2C4A138C" w14:textId="77777777" w:rsidR="007613FB" w:rsidRPr="00A117C8" w:rsidRDefault="007613FB" w:rsidP="00A117C8">
            <w:pPr>
              <w:spacing w:before="40" w:after="40" w:line="240" w:lineRule="auto"/>
              <w:jc w:val="both"/>
              <w:rPr>
                <w:rFonts w:ascii="Times New Roman" w:eastAsia="Times New Roman" w:hAnsi="Times New Roman" w:cs="Times New Roman"/>
                <w:sz w:val="24"/>
                <w:szCs w:val="24"/>
                <w:lang w:val="en-US"/>
              </w:rPr>
            </w:pPr>
          </w:p>
          <w:p w14:paraId="30DCB52E"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Когато земеделският стопанин поема ангажимент по операция „Плащания за преминаване към биологично пчеларство“ с пчелни семейства в период на преминаване към биологично пчеларство, същият е задължен да спазва минималните периоди за преминаване към биологично пчеларство съгласно изискванията на Регламент (ЕС) 2018/848 относно биологичното производство и етикетирането на биологични продукти в стопанствата. В края на ангажимента трябва да получат сертификат по чл. 35 от Регламент (ЕС) 2018/848, удостоверяващ биологичния статус на стопанството.</w:t>
            </w:r>
          </w:p>
          <w:p w14:paraId="1E1F7EF4"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p>
          <w:p w14:paraId="395616EE" w14:textId="77777777" w:rsidR="00A117C8" w:rsidRDefault="00A117C8" w:rsidP="00A117C8">
            <w:pPr>
              <w:spacing w:before="40" w:after="40" w:line="240" w:lineRule="auto"/>
              <w:jc w:val="both"/>
              <w:rPr>
                <w:rFonts w:ascii="Times New Roman" w:eastAsia="Times New Roman" w:hAnsi="Times New Roman" w:cs="Times New Roman"/>
                <w:noProof/>
                <w:sz w:val="24"/>
                <w:szCs w:val="24"/>
                <w:lang w:val="en-US"/>
              </w:rPr>
            </w:pPr>
            <w:r w:rsidRPr="00A117C8">
              <w:rPr>
                <w:rFonts w:ascii="Times New Roman" w:eastAsia="Times New Roman" w:hAnsi="Times New Roman" w:cs="Times New Roman"/>
                <w:noProof/>
                <w:sz w:val="24"/>
                <w:szCs w:val="24"/>
                <w:lang w:val="en-US"/>
              </w:rPr>
              <w:t>След изтичане на ангажимента по операция „Плащания за преминаване към биологично пчеларство“ има възможност да поеме ангажимент по операция „Плащания за поддържане на биологично пчеларство“.</w:t>
            </w:r>
          </w:p>
          <w:p w14:paraId="36BA7C75" w14:textId="77777777" w:rsidR="007613FB" w:rsidRPr="00A117C8" w:rsidRDefault="007613FB" w:rsidP="00A117C8">
            <w:pPr>
              <w:spacing w:before="40" w:after="40" w:line="240" w:lineRule="auto"/>
              <w:jc w:val="both"/>
              <w:rPr>
                <w:rFonts w:ascii="Times New Roman" w:eastAsia="Times New Roman" w:hAnsi="Times New Roman" w:cs="Times New Roman"/>
                <w:sz w:val="24"/>
                <w:szCs w:val="24"/>
                <w:lang w:val="en-US"/>
              </w:rPr>
            </w:pPr>
          </w:p>
          <w:p w14:paraId="2B455FBC"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Ангажиментът по операция „Плащания за поддържане на биологично пчеларство“ е 5 години.</w:t>
            </w:r>
          </w:p>
          <w:p w14:paraId="1F7670DD"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p>
          <w:p w14:paraId="1DD47F4A"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Земеделските стопани, поемащи ангажимент по операция „Плащания за поддържане на биологично пчеларство“, с биологично сертифицирани пчелни семейства, следва да предоставят всяка година от поетия многогодишен ангажимент:</w:t>
            </w:r>
          </w:p>
          <w:p w14:paraId="7C240BC7" w14:textId="77777777" w:rsidR="00A117C8" w:rsidRPr="007613FB" w:rsidRDefault="00A117C8" w:rsidP="007613FB">
            <w:pPr>
              <w:pStyle w:val="ListParagraph"/>
              <w:numPr>
                <w:ilvl w:val="0"/>
                <w:numId w:val="22"/>
              </w:numPr>
              <w:spacing w:before="40" w:after="40" w:line="240" w:lineRule="auto"/>
              <w:jc w:val="both"/>
              <w:rPr>
                <w:rFonts w:ascii="Times New Roman" w:eastAsia="Times New Roman" w:hAnsi="Times New Roman" w:cs="Times New Roman"/>
                <w:sz w:val="24"/>
                <w:szCs w:val="24"/>
                <w:lang w:val="en-US"/>
              </w:rPr>
            </w:pPr>
            <w:r w:rsidRPr="007613FB">
              <w:rPr>
                <w:rFonts w:ascii="Times New Roman" w:eastAsia="Times New Roman" w:hAnsi="Times New Roman" w:cs="Times New Roman"/>
                <w:noProof/>
                <w:sz w:val="24"/>
                <w:szCs w:val="24"/>
                <w:lang w:val="en-US"/>
              </w:rPr>
              <w:t>сертификат за произведена от тях продукция, за която е предоставено финансово подпомагане по линия на ЕЗФРСР;</w:t>
            </w:r>
          </w:p>
          <w:p w14:paraId="0DE4BF97" w14:textId="77777777" w:rsidR="00A117C8" w:rsidRDefault="00A117C8" w:rsidP="007613FB">
            <w:pPr>
              <w:pStyle w:val="ListParagraph"/>
              <w:numPr>
                <w:ilvl w:val="0"/>
                <w:numId w:val="22"/>
              </w:numPr>
              <w:spacing w:before="40" w:after="40" w:line="240" w:lineRule="auto"/>
              <w:jc w:val="both"/>
              <w:rPr>
                <w:rFonts w:ascii="Times New Roman" w:eastAsia="Times New Roman" w:hAnsi="Times New Roman" w:cs="Times New Roman"/>
                <w:sz w:val="24"/>
                <w:szCs w:val="24"/>
                <w:lang w:val="en-US"/>
              </w:rPr>
            </w:pPr>
            <w:r w:rsidRPr="007613FB">
              <w:rPr>
                <w:rFonts w:ascii="Times New Roman" w:eastAsia="Times New Roman" w:hAnsi="Times New Roman" w:cs="Times New Roman"/>
                <w:noProof/>
                <w:sz w:val="24"/>
                <w:szCs w:val="24"/>
                <w:lang w:val="en-US"/>
              </w:rPr>
              <w:t>доказателства за реализация на сертифицираната биологична продукция, за която са получили подпомагане по операцията.</w:t>
            </w:r>
          </w:p>
          <w:p w14:paraId="1B96C5B8" w14:textId="77777777" w:rsidR="007613FB" w:rsidRDefault="007613FB" w:rsidP="007613FB">
            <w:pPr>
              <w:pStyle w:val="ListParagraph"/>
              <w:spacing w:before="40" w:after="40" w:line="240" w:lineRule="auto"/>
              <w:jc w:val="both"/>
              <w:rPr>
                <w:rFonts w:ascii="Times New Roman" w:eastAsia="Times New Roman" w:hAnsi="Times New Roman" w:cs="Times New Roman"/>
                <w:sz w:val="24"/>
                <w:szCs w:val="24"/>
                <w:lang w:val="en-US"/>
              </w:rPr>
            </w:pPr>
          </w:p>
          <w:p w14:paraId="275E93FA" w14:textId="1E21D992" w:rsidR="00426751" w:rsidRPr="00526C84" w:rsidRDefault="00426751" w:rsidP="00426751">
            <w:pPr>
              <w:spacing w:before="40" w:after="40" w:line="240" w:lineRule="auto"/>
              <w:jc w:val="both"/>
              <w:rPr>
                <w:rFonts w:ascii="Times New Roman" w:eastAsia="Times New Roman" w:hAnsi="Times New Roman" w:cs="Times New Roman"/>
                <w:noProof/>
                <w:color w:val="FF0000"/>
                <w:sz w:val="24"/>
                <w:szCs w:val="24"/>
              </w:rPr>
            </w:pPr>
            <w:r w:rsidRPr="00526C84">
              <w:rPr>
                <w:rFonts w:ascii="Times New Roman" w:eastAsia="Times New Roman" w:hAnsi="Times New Roman" w:cs="Times New Roman"/>
                <w:noProof/>
                <w:color w:val="FF0000"/>
                <w:sz w:val="24"/>
                <w:szCs w:val="24"/>
                <w:lang w:val="bg-BG"/>
              </w:rPr>
              <w:t>По операцията след</w:t>
            </w:r>
            <w:r w:rsidRPr="00526C84">
              <w:rPr>
                <w:rFonts w:ascii="Times New Roman" w:eastAsia="Times New Roman" w:hAnsi="Times New Roman" w:cs="Times New Roman"/>
                <w:noProof/>
                <w:color w:val="FF0000"/>
                <w:sz w:val="24"/>
                <w:szCs w:val="24"/>
              </w:rPr>
              <w:t xml:space="preserve"> 202</w:t>
            </w:r>
            <w:r w:rsidRPr="00526C84">
              <w:rPr>
                <w:rFonts w:ascii="Times New Roman" w:eastAsia="Times New Roman" w:hAnsi="Times New Roman" w:cs="Times New Roman"/>
                <w:noProof/>
                <w:color w:val="FF0000"/>
                <w:sz w:val="24"/>
                <w:szCs w:val="24"/>
                <w:lang w:val="bg-BG"/>
              </w:rPr>
              <w:t>5</w:t>
            </w:r>
            <w:r w:rsidRPr="00526C84">
              <w:rPr>
                <w:rFonts w:ascii="Times New Roman" w:eastAsia="Times New Roman" w:hAnsi="Times New Roman" w:cs="Times New Roman"/>
                <w:noProof/>
                <w:color w:val="FF0000"/>
                <w:sz w:val="24"/>
                <w:szCs w:val="24"/>
              </w:rPr>
              <w:t xml:space="preserve"> г. могат да се поемат нови ангажименти с продължителност </w:t>
            </w:r>
            <w:r w:rsidRPr="00526C84">
              <w:rPr>
                <w:rFonts w:ascii="Times New Roman" w:eastAsia="Times New Roman" w:hAnsi="Times New Roman" w:cs="Times New Roman"/>
                <w:noProof/>
                <w:color w:val="FF0000"/>
                <w:sz w:val="24"/>
                <w:szCs w:val="24"/>
                <w:lang w:val="bg-BG"/>
              </w:rPr>
              <w:t>до</w:t>
            </w:r>
            <w:r w:rsidRPr="00526C84">
              <w:rPr>
                <w:rFonts w:ascii="Times New Roman" w:eastAsia="Times New Roman" w:hAnsi="Times New Roman" w:cs="Times New Roman"/>
                <w:noProof/>
                <w:color w:val="FF0000"/>
                <w:sz w:val="24"/>
                <w:szCs w:val="24"/>
              </w:rPr>
              <w:t xml:space="preserve"> 3 г</w:t>
            </w:r>
            <w:r w:rsidR="00526C84">
              <w:rPr>
                <w:rFonts w:ascii="Times New Roman" w:eastAsia="Times New Roman" w:hAnsi="Times New Roman" w:cs="Times New Roman"/>
                <w:noProof/>
                <w:color w:val="FF0000"/>
                <w:sz w:val="24"/>
                <w:szCs w:val="24"/>
                <w:lang w:val="bg-BG"/>
              </w:rPr>
              <w:t>одини</w:t>
            </w:r>
            <w:r w:rsidRPr="00526C84">
              <w:rPr>
                <w:rFonts w:ascii="Times New Roman" w:eastAsia="Times New Roman" w:hAnsi="Times New Roman" w:cs="Times New Roman"/>
                <w:noProof/>
                <w:color w:val="FF0000"/>
                <w:sz w:val="24"/>
                <w:szCs w:val="24"/>
              </w:rPr>
              <w:t xml:space="preserve">. </w:t>
            </w:r>
          </w:p>
          <w:p w14:paraId="6ABEAA9E" w14:textId="77777777" w:rsidR="007613FB" w:rsidRPr="007613FB" w:rsidRDefault="007613FB" w:rsidP="007613FB">
            <w:pPr>
              <w:spacing w:before="40" w:after="40" w:line="240" w:lineRule="auto"/>
              <w:jc w:val="both"/>
              <w:rPr>
                <w:rFonts w:ascii="Times New Roman" w:eastAsia="Times New Roman" w:hAnsi="Times New Roman" w:cs="Times New Roman"/>
                <w:sz w:val="24"/>
                <w:szCs w:val="24"/>
                <w:lang w:val="en-US"/>
              </w:rPr>
            </w:pPr>
          </w:p>
          <w:p w14:paraId="2FA45F32" w14:textId="77777777" w:rsidR="00A117C8" w:rsidRDefault="00A117C8" w:rsidP="00A117C8">
            <w:pPr>
              <w:spacing w:before="40" w:after="40" w:line="240" w:lineRule="auto"/>
              <w:jc w:val="both"/>
              <w:rPr>
                <w:rFonts w:ascii="Times New Roman" w:eastAsia="Times New Roman" w:hAnsi="Times New Roman" w:cs="Times New Roman"/>
                <w:noProof/>
                <w:sz w:val="24"/>
                <w:szCs w:val="24"/>
                <w:lang w:val="en-US"/>
              </w:rPr>
            </w:pPr>
            <w:r w:rsidRPr="00A117C8">
              <w:rPr>
                <w:rFonts w:ascii="Times New Roman" w:eastAsia="Times New Roman" w:hAnsi="Times New Roman" w:cs="Times New Roman"/>
                <w:noProof/>
                <w:sz w:val="24"/>
                <w:szCs w:val="24"/>
                <w:lang w:val="en-US"/>
              </w:rPr>
              <w:t>В случай на изменения в съответните задължителни стандарти, изисквания или задължения, посочени в параграф 3, чл. 70 от Регламент (ЕС) 2021/2115, които поетите задължения трябва да надхвърлят, или за да се гарантира спазването разпоредбите на първата алинея, буква „г“) на същия параграф се предоставя възможност за преразглеждане, за да се гарантира адаптиране на ангажиментите. Когато тези корекции не бъдат приети от бенефициера, ангажиментът отпада и не се изисква възстановяване на средства по отношение на периода, през който е изпълняван ангажиментът.</w:t>
            </w:r>
          </w:p>
          <w:p w14:paraId="4FE4CBF1" w14:textId="77777777" w:rsidR="007613FB" w:rsidRPr="00A117C8" w:rsidRDefault="007613FB" w:rsidP="00A117C8">
            <w:pPr>
              <w:spacing w:before="40" w:after="40" w:line="240" w:lineRule="auto"/>
              <w:jc w:val="both"/>
              <w:rPr>
                <w:rFonts w:ascii="Times New Roman" w:eastAsia="Times New Roman" w:hAnsi="Times New Roman" w:cs="Times New Roman"/>
                <w:sz w:val="24"/>
                <w:szCs w:val="24"/>
                <w:lang w:val="en-US"/>
              </w:rPr>
            </w:pPr>
          </w:p>
          <w:p w14:paraId="1770C108"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Подробни правила и по двете операции ще се определят националното законодателство.</w:t>
            </w:r>
          </w:p>
        </w:tc>
      </w:tr>
    </w:tbl>
    <w:p w14:paraId="27A651DE" w14:textId="7E74ED4A" w:rsidR="00A117C8" w:rsidRDefault="00A117C8" w:rsidP="00A117C8">
      <w:pPr>
        <w:spacing w:before="20" w:after="20" w:line="240" w:lineRule="auto"/>
        <w:jc w:val="both"/>
        <w:outlineLvl w:val="4"/>
        <w:rPr>
          <w:rFonts w:ascii="Times New Roman" w:eastAsia="Times New Roman" w:hAnsi="Times New Roman" w:cs="Times New Roman"/>
          <w:bCs/>
          <w:iCs/>
          <w:noProof/>
          <w:color w:val="000000"/>
          <w:sz w:val="24"/>
          <w:szCs w:val="26"/>
          <w:lang w:val="en-US"/>
        </w:rPr>
      </w:pPr>
      <w:bookmarkStart w:id="6" w:name="_Toc256000023"/>
    </w:p>
    <w:p w14:paraId="66C030AF" w14:textId="77777777" w:rsidR="00F14284" w:rsidRDefault="00F14284" w:rsidP="00A117C8">
      <w:pPr>
        <w:spacing w:before="20" w:after="20" w:line="240" w:lineRule="auto"/>
        <w:jc w:val="both"/>
        <w:outlineLvl w:val="4"/>
        <w:rPr>
          <w:rFonts w:ascii="Times New Roman" w:eastAsia="Times New Roman" w:hAnsi="Times New Roman" w:cs="Times New Roman"/>
          <w:bCs/>
          <w:iCs/>
          <w:noProof/>
          <w:color w:val="000000"/>
          <w:sz w:val="24"/>
          <w:szCs w:val="26"/>
          <w:lang w:val="en-US"/>
        </w:rPr>
      </w:pPr>
    </w:p>
    <w:p w14:paraId="329F6859" w14:textId="77777777" w:rsidR="00A117C8" w:rsidRPr="00A117C8" w:rsidRDefault="00A117C8" w:rsidP="00A117C8">
      <w:pPr>
        <w:spacing w:before="20" w:after="20" w:line="240" w:lineRule="auto"/>
        <w:jc w:val="both"/>
        <w:outlineLvl w:val="4"/>
        <w:rPr>
          <w:rFonts w:ascii="Times New Roman" w:eastAsia="Times New Roman" w:hAnsi="Times New Roman" w:cs="Times New Roman"/>
          <w:bCs/>
          <w:iCs/>
          <w:color w:val="000000"/>
          <w:sz w:val="24"/>
          <w:szCs w:val="26"/>
          <w:lang w:val="en-US"/>
        </w:rPr>
      </w:pPr>
      <w:r w:rsidRPr="00A117C8">
        <w:rPr>
          <w:rFonts w:ascii="Times New Roman" w:eastAsia="Times New Roman" w:hAnsi="Times New Roman" w:cs="Times New Roman"/>
          <w:bCs/>
          <w:iCs/>
          <w:noProof/>
          <w:color w:val="000000"/>
          <w:sz w:val="24"/>
          <w:szCs w:val="26"/>
          <w:lang w:val="en-US"/>
        </w:rPr>
        <w:lastRenderedPageBreak/>
        <w:t>6 Определяне на уместни базови характеристики</w:t>
      </w:r>
      <w:bookmarkEnd w:id="6"/>
    </w:p>
    <w:p w14:paraId="2872E8BD"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14:paraId="5B575C4C" w14:textId="77777777" w:rsidR="00A117C8" w:rsidRDefault="00A117C8" w:rsidP="00A117C8">
      <w:pPr>
        <w:spacing w:before="20" w:after="20" w:line="240" w:lineRule="auto"/>
        <w:rPr>
          <w:rFonts w:ascii="Times New Roman" w:eastAsia="Times New Roman" w:hAnsi="Times New Roman" w:cs="Times New Roman"/>
          <w:noProof/>
          <w:color w:val="000000"/>
          <w:sz w:val="24"/>
          <w:szCs w:val="24"/>
          <w:lang w:val="en-US"/>
        </w:rPr>
      </w:pPr>
    </w:p>
    <w:p w14:paraId="417CADF2"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Списък на приложимите стандарти за ДЗЕС и ЗИУ</w:t>
      </w:r>
    </w:p>
    <w:p w14:paraId="6729EAB0" w14:textId="77777777" w:rsidR="00A117C8" w:rsidRPr="00A117C8" w:rsidRDefault="00A117C8" w:rsidP="00A117C8">
      <w:pPr>
        <w:spacing w:before="20" w:after="20" w:line="240" w:lineRule="auto"/>
        <w:rPr>
          <w:rFonts w:ascii="Times New Roman" w:eastAsia="Times New Roman" w:hAnsi="Times New Roman" w:cs="Times New Roman"/>
          <w:color w:val="000000"/>
          <w:sz w:val="0"/>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A117C8" w:rsidRPr="00A117C8" w14:paraId="7CDA64B9" w14:textId="77777777" w:rsidTr="004E2CD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E1D509B"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5AA2F03"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b/>
                <w:noProof/>
                <w:color w:val="000000"/>
                <w:sz w:val="20"/>
                <w:szCs w:val="24"/>
                <w:lang w:val="en-US"/>
              </w:rPr>
              <w:t>Описание</w:t>
            </w:r>
          </w:p>
        </w:tc>
      </w:tr>
      <w:tr w:rsidR="00A117C8" w:rsidRPr="00A117C8" w14:paraId="6DA6D7F7" w14:textId="77777777" w:rsidTr="004E2CD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6156F6DB"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SMR03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60490DE4"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Директива 2009/147/ЕО на Европейския парламент и на Съвета от 30 ноември 2009 г. относно опазването на дивите птици: член 3, параграф 1,член 3, параграф 2, буква б), член 4, параграфи 1, 2 и 4</w:t>
            </w:r>
          </w:p>
        </w:tc>
      </w:tr>
      <w:tr w:rsidR="00A117C8" w:rsidRPr="00A117C8" w14:paraId="1C325EFC" w14:textId="77777777" w:rsidTr="004E2CD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34B80D6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SMR04</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13E6E6D6"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Директива 92/43/ЕИО на Съвета от 21 май 1992 г. за опазване на естествените местообитания и на дивата флора и фауна: член 6, параграфи 1 и 2</w:t>
            </w:r>
          </w:p>
        </w:tc>
      </w:tr>
      <w:tr w:rsidR="00A117C8" w:rsidRPr="00A117C8" w14:paraId="7121CB87" w14:textId="77777777" w:rsidTr="004E2CD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5372A8B6"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SMR05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70BF2CAD"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Регламент (ЕО) № 178/2002 на Европейския парламент и на Съвета от 28 януари 2002 г. за установяване на общите принципи и изисквания на законодателството в областта на храните и за определяне на процедури относно безопасността на храните: член 14, член 15, член 17, параграф 1 и членове 18, 19 и 20</w:t>
            </w:r>
          </w:p>
        </w:tc>
      </w:tr>
    </w:tbl>
    <w:p w14:paraId="3889DC6D" w14:textId="77777777" w:rsidR="00A117C8" w:rsidRDefault="00A117C8" w:rsidP="00A117C8">
      <w:pPr>
        <w:spacing w:before="20" w:after="20" w:line="240" w:lineRule="auto"/>
        <w:rPr>
          <w:rFonts w:ascii="Times New Roman" w:eastAsia="Times New Roman" w:hAnsi="Times New Roman" w:cs="Times New Roman"/>
          <w:noProof/>
          <w:color w:val="000000"/>
          <w:sz w:val="24"/>
          <w:szCs w:val="24"/>
          <w:lang w:val="en-US"/>
        </w:rPr>
      </w:pPr>
    </w:p>
    <w:p w14:paraId="1BDA081C"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Списък на приложимите задължителни национални стандарти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A117C8" w:rsidRPr="00A117C8" w14:paraId="3FEF1005"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1675CABA"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Закон за пчеларството и подзаконовите актове и стандарти, които се въвеждат с тях за сектор „Пчеларство“.</w:t>
            </w:r>
          </w:p>
        </w:tc>
      </w:tr>
    </w:tbl>
    <w:p w14:paraId="51467079" w14:textId="77777777" w:rsidR="00A117C8" w:rsidRDefault="00A117C8" w:rsidP="00A117C8">
      <w:pPr>
        <w:spacing w:before="20" w:after="20" w:line="240" w:lineRule="auto"/>
        <w:rPr>
          <w:rFonts w:ascii="Times New Roman" w:eastAsia="Times New Roman" w:hAnsi="Times New Roman" w:cs="Times New Roman"/>
          <w:noProof/>
          <w:color w:val="000000"/>
          <w:sz w:val="24"/>
          <w:szCs w:val="24"/>
          <w:lang w:val="en-US"/>
        </w:rPr>
      </w:pPr>
    </w:p>
    <w:p w14:paraId="1655B7F0"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Връзка на стандартите за ДЗЕС, ЗИУ и националните стандарти с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A117C8" w:rsidRPr="00A117C8" w14:paraId="10B10E56"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717E2DD4"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000000"/>
                <w:sz w:val="24"/>
                <w:szCs w:val="24"/>
                <w:lang w:val="en-US"/>
              </w:rPr>
              <w:t>Биологичното производство надхвърля изискванията на приложимите стандарти за ДЗЕС и ЗИУ. Земеделските стопани трябва да спазват изискванията на Регламент (ЕС) 2018/848 относно биологичното производство и етикетирането на биологични продукти. Бенефициентите по интервенцията спазват изискванията на условността, доколкото е приложима съобразно вида и структурата на стопанството.</w:t>
            </w:r>
          </w:p>
        </w:tc>
      </w:tr>
    </w:tbl>
    <w:p w14:paraId="737FB781" w14:textId="77777777" w:rsidR="00A117C8" w:rsidRDefault="00A117C8" w:rsidP="00A117C8">
      <w:pPr>
        <w:spacing w:before="20" w:after="20" w:line="240" w:lineRule="auto"/>
        <w:outlineLvl w:val="4"/>
        <w:rPr>
          <w:rFonts w:ascii="Times New Roman" w:eastAsia="Times New Roman" w:hAnsi="Times New Roman" w:cs="Times New Roman"/>
          <w:bCs/>
          <w:iCs/>
          <w:noProof/>
          <w:color w:val="000000"/>
          <w:sz w:val="24"/>
          <w:szCs w:val="26"/>
          <w:lang w:val="en-US"/>
        </w:rPr>
      </w:pPr>
      <w:bookmarkStart w:id="7" w:name="_Toc256000024"/>
    </w:p>
    <w:p w14:paraId="05AFCDE6" w14:textId="77777777" w:rsidR="00A117C8" w:rsidRPr="00A117C8" w:rsidRDefault="00A117C8" w:rsidP="00A117C8">
      <w:pPr>
        <w:spacing w:before="20" w:after="20" w:line="240" w:lineRule="auto"/>
        <w:outlineLvl w:val="4"/>
        <w:rPr>
          <w:rFonts w:ascii="Times New Roman" w:eastAsia="Times New Roman" w:hAnsi="Times New Roman" w:cs="Times New Roman"/>
          <w:bCs/>
          <w:iCs/>
          <w:color w:val="000000"/>
          <w:sz w:val="24"/>
          <w:szCs w:val="26"/>
          <w:lang w:val="en-US"/>
        </w:rPr>
      </w:pPr>
      <w:r w:rsidRPr="00A117C8">
        <w:rPr>
          <w:rFonts w:ascii="Times New Roman" w:eastAsia="Times New Roman" w:hAnsi="Times New Roman" w:cs="Times New Roman"/>
          <w:bCs/>
          <w:iCs/>
          <w:noProof/>
          <w:color w:val="000000"/>
          <w:sz w:val="24"/>
          <w:szCs w:val="26"/>
          <w:lang w:val="en-US"/>
        </w:rPr>
        <w:t>7 Форма и ставка на подпомагане/суми/методи за изчисляване</w:t>
      </w:r>
      <w:bookmarkEnd w:id="7"/>
    </w:p>
    <w:p w14:paraId="447A91BF" w14:textId="77777777" w:rsidR="00A117C8" w:rsidRPr="00A117C8" w:rsidRDefault="00A117C8" w:rsidP="00A117C8">
      <w:pPr>
        <w:spacing w:before="20" w:after="20" w:line="240" w:lineRule="auto"/>
        <w:rPr>
          <w:rFonts w:ascii="Times New Roman" w:eastAsia="Times New Roman" w:hAnsi="Times New Roman" w:cs="Times New Roman"/>
          <w:b/>
          <w:color w:val="000000"/>
          <w:sz w:val="24"/>
          <w:szCs w:val="24"/>
          <w:lang w:val="en-US"/>
        </w:rPr>
      </w:pPr>
      <w:r w:rsidRPr="00A117C8">
        <w:rPr>
          <w:rFonts w:ascii="Wingdings" w:eastAsia="Wingdings" w:hAnsi="Wingdings" w:cs="Wingdings"/>
          <w:b/>
          <w:noProof/>
          <w:color w:val="000000"/>
          <w:sz w:val="24"/>
          <w:szCs w:val="24"/>
          <w:lang w:val="en-US"/>
        </w:rPr>
        <w:t></w:t>
      </w:r>
      <w:r w:rsidRPr="00A117C8">
        <w:rPr>
          <w:rFonts w:ascii="Times New Roman" w:eastAsia="Times New Roman" w:hAnsi="Times New Roman" w:cs="Times New Roman"/>
          <w:b/>
          <w:noProof/>
          <w:color w:val="000000"/>
          <w:sz w:val="24"/>
          <w:szCs w:val="24"/>
          <w:lang w:val="en-US"/>
        </w:rPr>
        <w:t xml:space="preserve"> В обхвата на ИСАК</w:t>
      </w:r>
    </w:p>
    <w:p w14:paraId="2D363823" w14:textId="77777777" w:rsidR="00A117C8" w:rsidRPr="00A117C8" w:rsidRDefault="00A117C8" w:rsidP="00A117C8">
      <w:pPr>
        <w:spacing w:before="20" w:after="20" w:line="240" w:lineRule="auto"/>
        <w:rPr>
          <w:rFonts w:ascii="Times New Roman" w:eastAsia="Times New Roman" w:hAnsi="Times New Roman" w:cs="Times New Roman"/>
          <w:b/>
          <w:color w:val="000000"/>
          <w:sz w:val="24"/>
          <w:szCs w:val="24"/>
          <w:lang w:val="en-US"/>
        </w:rPr>
      </w:pPr>
      <w:r w:rsidRPr="00A117C8">
        <w:rPr>
          <w:rFonts w:ascii="Wingdings" w:eastAsia="Wingdings" w:hAnsi="Wingdings" w:cs="Wingdings"/>
          <w:b/>
          <w:noProof/>
          <w:color w:val="000000"/>
          <w:sz w:val="24"/>
          <w:szCs w:val="24"/>
          <w:lang w:val="en-US"/>
        </w:rPr>
        <w:t></w:t>
      </w:r>
      <w:r w:rsidRPr="00A117C8">
        <w:rPr>
          <w:rFonts w:ascii="Times New Roman" w:eastAsia="Times New Roman" w:hAnsi="Times New Roman" w:cs="Times New Roman"/>
          <w:b/>
          <w:noProof/>
          <w:color w:val="000000"/>
          <w:sz w:val="24"/>
          <w:szCs w:val="24"/>
          <w:lang w:val="en-US"/>
        </w:rPr>
        <w:t xml:space="preserve"> Извън обхвата на ИСАК</w:t>
      </w:r>
    </w:p>
    <w:p w14:paraId="141451D6"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p>
    <w:p w14:paraId="6A943E47" w14:textId="77777777" w:rsidR="00A117C8" w:rsidRPr="00A117C8" w:rsidRDefault="00A117C8" w:rsidP="00A117C8">
      <w:pPr>
        <w:spacing w:before="20" w:after="20" w:line="240" w:lineRule="auto"/>
        <w:rPr>
          <w:rFonts w:ascii="Times New Roman" w:eastAsia="Times New Roman" w:hAnsi="Times New Roman" w:cs="Times New Roman"/>
          <w:color w:val="000000"/>
          <w:sz w:val="28"/>
          <w:szCs w:val="24"/>
          <w:lang w:val="en-US"/>
        </w:rPr>
      </w:pPr>
      <w:r w:rsidRPr="00A117C8">
        <w:rPr>
          <w:rFonts w:ascii="Times New Roman" w:eastAsia="Times New Roman" w:hAnsi="Times New Roman" w:cs="Times New Roman"/>
          <w:noProof/>
          <w:color w:val="000000"/>
          <w:sz w:val="28"/>
          <w:szCs w:val="24"/>
          <w:lang w:val="en-US"/>
        </w:rPr>
        <w:t>Раздел извън обхвата на ИСАК</w:t>
      </w:r>
    </w:p>
    <w:p w14:paraId="54262B31"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Форма на подкрепа</w:t>
      </w:r>
    </w:p>
    <w:p w14:paraId="5753EB3D" w14:textId="77777777" w:rsidR="00A117C8" w:rsidRPr="00A117C8" w:rsidRDefault="00A117C8" w:rsidP="00A117C8">
      <w:pPr>
        <w:spacing w:before="20" w:after="20" w:line="240" w:lineRule="auto"/>
        <w:rPr>
          <w:rFonts w:ascii="Times New Roman" w:eastAsia="Times New Roman" w:hAnsi="Times New Roman" w:cs="Times New Roman"/>
          <w:b/>
          <w:color w:val="000000"/>
          <w:sz w:val="24"/>
          <w:szCs w:val="24"/>
          <w:lang w:val="en-US"/>
        </w:rPr>
      </w:pPr>
      <w:r w:rsidRPr="00A117C8">
        <w:rPr>
          <w:rFonts w:ascii="Wingdings" w:eastAsia="Wingdings" w:hAnsi="Wingdings" w:cs="Wingdings"/>
          <w:b/>
          <w:noProof/>
          <w:color w:val="000000"/>
          <w:sz w:val="24"/>
          <w:szCs w:val="24"/>
          <w:lang w:val="en-US"/>
        </w:rPr>
        <w:t></w:t>
      </w:r>
      <w:r w:rsidRPr="00A117C8">
        <w:rPr>
          <w:rFonts w:ascii="Times New Roman" w:eastAsia="Times New Roman" w:hAnsi="Times New Roman" w:cs="Times New Roman"/>
          <w:b/>
          <w:noProof/>
          <w:color w:val="000000"/>
          <w:sz w:val="24"/>
          <w:szCs w:val="24"/>
          <w:lang w:val="en-US"/>
        </w:rPr>
        <w:t xml:space="preserve"> Безвъзмездни средства</w:t>
      </w:r>
    </w:p>
    <w:p w14:paraId="49746757" w14:textId="77777777" w:rsidR="00A117C8" w:rsidRPr="00A117C8" w:rsidRDefault="00A117C8" w:rsidP="00A117C8">
      <w:pPr>
        <w:spacing w:before="20" w:after="20" w:line="240" w:lineRule="auto"/>
        <w:rPr>
          <w:rFonts w:ascii="Times New Roman" w:eastAsia="Times New Roman" w:hAnsi="Times New Roman" w:cs="Times New Roman"/>
          <w:b/>
          <w:color w:val="000000"/>
          <w:sz w:val="24"/>
          <w:szCs w:val="24"/>
          <w:lang w:val="en-US"/>
        </w:rPr>
      </w:pPr>
      <w:r w:rsidRPr="00A117C8">
        <w:rPr>
          <w:rFonts w:ascii="Wingdings" w:eastAsia="Wingdings" w:hAnsi="Wingdings" w:cs="Wingdings"/>
          <w:b/>
          <w:noProof/>
          <w:color w:val="000000"/>
          <w:sz w:val="24"/>
          <w:szCs w:val="24"/>
          <w:lang w:val="en-US"/>
        </w:rPr>
        <w:t></w:t>
      </w:r>
      <w:r w:rsidRPr="00A117C8">
        <w:rPr>
          <w:rFonts w:ascii="Times New Roman" w:eastAsia="Times New Roman" w:hAnsi="Times New Roman" w:cs="Times New Roman"/>
          <w:b/>
          <w:noProof/>
          <w:color w:val="000000"/>
          <w:sz w:val="24"/>
          <w:szCs w:val="24"/>
          <w:lang w:val="en-US"/>
        </w:rPr>
        <w:t xml:space="preserve"> Финансов инструмент</w:t>
      </w:r>
    </w:p>
    <w:p w14:paraId="11AD48D4" w14:textId="77777777" w:rsidR="00A117C8" w:rsidRPr="00A117C8" w:rsidRDefault="00A117C8" w:rsidP="00A117C8">
      <w:pPr>
        <w:spacing w:before="20" w:after="20" w:line="240" w:lineRule="auto"/>
        <w:rPr>
          <w:rFonts w:ascii="Times New Roman" w:eastAsia="Times New Roman" w:hAnsi="Times New Roman" w:cs="Times New Roman"/>
          <w:color w:val="000000"/>
          <w:sz w:val="12"/>
          <w:szCs w:val="24"/>
          <w:lang w:val="en-US"/>
        </w:rPr>
      </w:pPr>
    </w:p>
    <w:p w14:paraId="3FCFA6C9"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Вид на плащането</w:t>
      </w:r>
    </w:p>
    <w:p w14:paraId="1C3E4896"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Wingdings" w:eastAsia="Wingdings" w:hAnsi="Wingdings" w:cs="Wingdings"/>
          <w:noProof/>
          <w:color w:val="000000"/>
          <w:sz w:val="24"/>
          <w:szCs w:val="24"/>
          <w:lang w:val="en-US"/>
        </w:rPr>
        <w:t></w:t>
      </w:r>
      <w:r w:rsidRPr="00A117C8">
        <w:rPr>
          <w:rFonts w:ascii="Times New Roman" w:eastAsia="Times New Roman" w:hAnsi="Times New Roman" w:cs="Times New Roman"/>
          <w:noProof/>
          <w:color w:val="000000"/>
          <w:sz w:val="24"/>
          <w:szCs w:val="24"/>
          <w:lang w:val="en-US"/>
        </w:rPr>
        <w:t xml:space="preserve"> възстановяване на действително направени от бенефициера допустими разходи</w:t>
      </w:r>
    </w:p>
    <w:p w14:paraId="1C73549F"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Wingdings" w:eastAsia="Wingdings" w:hAnsi="Wingdings" w:cs="Wingdings"/>
          <w:noProof/>
          <w:color w:val="000000"/>
          <w:sz w:val="24"/>
          <w:szCs w:val="24"/>
          <w:lang w:val="en-US"/>
        </w:rPr>
        <w:t></w:t>
      </w:r>
      <w:r w:rsidRPr="00A117C8">
        <w:rPr>
          <w:rFonts w:ascii="Times New Roman" w:eastAsia="Times New Roman" w:hAnsi="Times New Roman" w:cs="Times New Roman"/>
          <w:noProof/>
          <w:color w:val="000000"/>
          <w:sz w:val="24"/>
          <w:szCs w:val="24"/>
          <w:lang w:val="en-US"/>
        </w:rPr>
        <w:t xml:space="preserve"> единични разходи</w:t>
      </w:r>
    </w:p>
    <w:p w14:paraId="0F821F19"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Wingdings" w:eastAsia="Wingdings" w:hAnsi="Wingdings" w:cs="Wingdings"/>
          <w:noProof/>
          <w:color w:val="000000"/>
          <w:sz w:val="24"/>
          <w:szCs w:val="24"/>
          <w:lang w:val="en-US"/>
        </w:rPr>
        <w:t></w:t>
      </w:r>
      <w:r w:rsidRPr="00A117C8">
        <w:rPr>
          <w:rFonts w:ascii="Times New Roman" w:eastAsia="Times New Roman" w:hAnsi="Times New Roman" w:cs="Times New Roman"/>
          <w:noProof/>
          <w:color w:val="000000"/>
          <w:sz w:val="24"/>
          <w:szCs w:val="24"/>
          <w:lang w:val="en-US"/>
        </w:rPr>
        <w:t xml:space="preserve"> еднократни суми</w:t>
      </w:r>
    </w:p>
    <w:p w14:paraId="0DEFB290"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Wingdings" w:eastAsia="Wingdings" w:hAnsi="Wingdings" w:cs="Wingdings"/>
          <w:noProof/>
          <w:color w:val="000000"/>
          <w:sz w:val="24"/>
          <w:szCs w:val="24"/>
          <w:lang w:val="en-US"/>
        </w:rPr>
        <w:t></w:t>
      </w:r>
      <w:r w:rsidRPr="00A117C8">
        <w:rPr>
          <w:rFonts w:ascii="Times New Roman" w:eastAsia="Times New Roman" w:hAnsi="Times New Roman" w:cs="Times New Roman"/>
          <w:noProof/>
          <w:color w:val="000000"/>
          <w:sz w:val="24"/>
          <w:szCs w:val="24"/>
          <w:lang w:val="en-US"/>
        </w:rPr>
        <w:t xml:space="preserve"> финансиране с единна ставка</w:t>
      </w:r>
    </w:p>
    <w:p w14:paraId="3FA205CB" w14:textId="77777777" w:rsidR="00A117C8" w:rsidRPr="00A117C8" w:rsidRDefault="00A117C8" w:rsidP="00A117C8">
      <w:pPr>
        <w:spacing w:before="20" w:after="20" w:line="240" w:lineRule="auto"/>
        <w:rPr>
          <w:rFonts w:ascii="Times New Roman" w:eastAsia="Times New Roman" w:hAnsi="Times New Roman" w:cs="Times New Roman"/>
          <w:color w:val="000000"/>
          <w:sz w:val="12"/>
          <w:szCs w:val="24"/>
          <w:lang w:val="en-US"/>
        </w:rPr>
      </w:pPr>
    </w:p>
    <w:p w14:paraId="45C52186"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Основа за определянето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A117C8" w:rsidRPr="00A117C8" w14:paraId="4B526AAF"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36A3F749"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 xml:space="preserve">Подпомагането по интервенцията се предоставя годишно, под формата на годишна еднократна сума за стопанство,в което се прилагат изискванията на Регламент (ЕС) 2018/848 относно биологичното производство и етикетирането на биологични продукти в стопанствата. </w:t>
            </w:r>
            <w:r w:rsidRPr="00A117C8">
              <w:rPr>
                <w:rFonts w:ascii="Times New Roman" w:eastAsia="Times New Roman" w:hAnsi="Times New Roman" w:cs="Times New Roman"/>
                <w:noProof/>
                <w:color w:val="333333"/>
                <w:sz w:val="24"/>
                <w:szCs w:val="24"/>
                <w:shd w:val="clear" w:color="auto" w:fill="FAFAFA"/>
                <w:lang w:val="en-US"/>
              </w:rPr>
              <w:t xml:space="preserve">Използван е подход, оценяващ пропуснатите ползи и направените допълнителни разходи. Годишният размер на </w:t>
            </w:r>
            <w:r w:rsidRPr="00A117C8">
              <w:rPr>
                <w:rFonts w:ascii="Times New Roman" w:eastAsia="Times New Roman" w:hAnsi="Times New Roman" w:cs="Times New Roman"/>
                <w:noProof/>
                <w:color w:val="333333"/>
                <w:sz w:val="24"/>
                <w:szCs w:val="24"/>
                <w:shd w:val="clear" w:color="auto" w:fill="FAFAFA"/>
                <w:lang w:val="en-US"/>
              </w:rPr>
              <w:lastRenderedPageBreak/>
              <w:t>подпомагане за дейността има компенсаторен характер, съобразен с чл. 82 и в съответствие с чл. 83, параграф 2, т. а, буква "i" от от Регламент (ЕС) 2021/2115.</w:t>
            </w:r>
          </w:p>
        </w:tc>
      </w:tr>
    </w:tbl>
    <w:p w14:paraId="33D39A23" w14:textId="77777777" w:rsidR="00A117C8" w:rsidRDefault="00A117C8" w:rsidP="00A117C8">
      <w:pPr>
        <w:spacing w:before="20" w:after="20" w:line="240" w:lineRule="auto"/>
        <w:rPr>
          <w:rFonts w:ascii="Times New Roman" w:eastAsia="Times New Roman" w:hAnsi="Times New Roman" w:cs="Times New Roman"/>
          <w:noProof/>
          <w:color w:val="000000"/>
          <w:sz w:val="24"/>
          <w:szCs w:val="24"/>
          <w:lang w:val="en-US"/>
        </w:rPr>
      </w:pPr>
    </w:p>
    <w:p w14:paraId="57CCED08"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A117C8" w:rsidRPr="00A117C8" w14:paraId="3E7C17E3"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6BAE2E36"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Подпомагането по интервенцията се предоставя годишно, под формата на годишна еднократна сума за стопанство,в което се прилагат изискванията на Регламент (ЕС) 2018/848 относно биологичното производство и етикетирането на биологични продукти в стопанствата.</w:t>
            </w:r>
          </w:p>
          <w:p w14:paraId="142FB373"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p>
          <w:p w14:paraId="0503F090"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b/>
                <w:bCs/>
                <w:i/>
                <w:iCs/>
                <w:noProof/>
                <w:color w:val="333333"/>
                <w:sz w:val="24"/>
                <w:szCs w:val="24"/>
                <w:lang w:val="en-US"/>
              </w:rPr>
              <w:t>Плащания за преминаване към биологично пчеларство</w:t>
            </w:r>
          </w:p>
          <w:p w14:paraId="0330771E"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20-80 пчелни семейства 1 894 евро на стопанство</w:t>
            </w:r>
          </w:p>
          <w:p w14:paraId="75567337"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81-100 пчелни семейства 3 308 евро на стопанство</w:t>
            </w:r>
          </w:p>
          <w:p w14:paraId="108F0377"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101-120 пчелни семейства 4 014 евро на стопанство</w:t>
            </w:r>
          </w:p>
          <w:p w14:paraId="5984A7CC"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121-140 пчелни семейства 4 721 евро на стопанство</w:t>
            </w:r>
          </w:p>
          <w:p w14:paraId="51262675"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141-160 пчелни семейства 5 427 евро на стопанство</w:t>
            </w:r>
          </w:p>
          <w:p w14:paraId="3F9E3F2E"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161-180 пчелни семейства 6 134 евро на стопанство</w:t>
            </w:r>
          </w:p>
          <w:p w14:paraId="34EA9809"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181-200 пчелни семейства 6 841 евро на стопанство</w:t>
            </w:r>
          </w:p>
          <w:p w14:paraId="26D76052"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201-250 пчелни семейства 8 077 евро на стопанство</w:t>
            </w:r>
          </w:p>
          <w:p w14:paraId="2F96F578"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251-500 пчелни семейства 13 377 евро на стопанство</w:t>
            </w:r>
          </w:p>
          <w:p w14:paraId="4D53C19A"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над 501 пчелни семейства 21 326 евро на стопанство</w:t>
            </w:r>
          </w:p>
          <w:p w14:paraId="213715F3"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p>
          <w:p w14:paraId="5951DF6C"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b/>
                <w:bCs/>
                <w:i/>
                <w:iCs/>
                <w:noProof/>
                <w:color w:val="333333"/>
                <w:sz w:val="24"/>
                <w:szCs w:val="24"/>
                <w:lang w:val="en-US"/>
              </w:rPr>
              <w:t>Плащания за поддържане на биологично пчеларство</w:t>
            </w:r>
          </w:p>
          <w:p w14:paraId="34F50B66"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20-80 пчелни семейства 1 595 евро на стопанство</w:t>
            </w:r>
          </w:p>
          <w:p w14:paraId="37C327BD"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81-100 пчелни семейства 2 708 евро на стопанство</w:t>
            </w:r>
          </w:p>
          <w:p w14:paraId="54D855C6"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101-120 пчелни семейства 3 264 евро на стопанство</w:t>
            </w:r>
          </w:p>
          <w:p w14:paraId="0A5F7E26"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121-140 пчелни семейства 3 820 евро на стопанство</w:t>
            </w:r>
          </w:p>
          <w:p w14:paraId="0C773CE4"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141-160 пчелни семейства 4 377 евро на стопанство</w:t>
            </w:r>
          </w:p>
          <w:p w14:paraId="5567BC6F"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161-180 пчелни семейства 4 933 евро на стопанство</w:t>
            </w:r>
          </w:p>
          <w:p w14:paraId="07B4E4B7"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181-200 пчелни семейства 5 489 евро на стопанство</w:t>
            </w:r>
          </w:p>
          <w:p w14:paraId="41B6F3A8"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201-250 пчелни семейства 6 463 евро на стопанство</w:t>
            </w:r>
          </w:p>
          <w:p w14:paraId="22AE5032"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251-500 пчелни семейства 10 635 евро на стопанство</w:t>
            </w:r>
          </w:p>
          <w:p w14:paraId="144751AD"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над 501 пчелни семейства 16 893 евро на стопанство</w:t>
            </w:r>
          </w:p>
          <w:p w14:paraId="0F152694"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p>
          <w:p w14:paraId="3975AF3E"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p w14:paraId="72D0AF31"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p>
          <w:p w14:paraId="4ADDEA8E"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В съответствие с чл. 79 от Регламент (ЕС) 2021/2115, когато сумата по подадените заявления за подпомагане за дейности от интервенцията надвишава планираните и разполагаемите средства, ще се използват критерии за подбор на заявленията.</w:t>
            </w:r>
          </w:p>
        </w:tc>
      </w:tr>
    </w:tbl>
    <w:p w14:paraId="39AD3230" w14:textId="77777777" w:rsidR="00A117C8" w:rsidRDefault="00A117C8" w:rsidP="00A117C8">
      <w:pPr>
        <w:spacing w:before="20" w:after="20" w:line="240" w:lineRule="auto"/>
        <w:rPr>
          <w:rFonts w:ascii="Times New Roman" w:eastAsia="Times New Roman" w:hAnsi="Times New Roman" w:cs="Times New Roman"/>
          <w:noProof/>
          <w:color w:val="000000"/>
          <w:sz w:val="24"/>
          <w:szCs w:val="24"/>
          <w:lang w:val="en-US"/>
        </w:rPr>
      </w:pPr>
    </w:p>
    <w:p w14:paraId="446B234B"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A117C8" w:rsidRPr="00A117C8" w14:paraId="2FFA57B0"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5D35D580"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shd w:val="clear" w:color="auto" w:fill="FAFAFA"/>
                <w:lang w:val="en-US"/>
              </w:rPr>
              <w:t>Използван е подход, оценяващ пропуснатите ползи и направените допълнителни разходи. Годишният размер на подпомагане за дейността има компенсаторен характер, съобразен с чл. 82 и в съответствие с чл. 83, параграф 2, т. а, буква "i" от от Регламент (ЕС) 2021/2115.</w:t>
            </w:r>
          </w:p>
          <w:p w14:paraId="754C86DC"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p>
          <w:p w14:paraId="13DE8D53"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 xml:space="preserve">Компенсаторното плащане е изчислено на земеделско стопанство под формата на единична сума, като в разписаните правила за прилагане са предложени десет класа по размер пчелни стопанства. Изчисленията са направени като пресметнатите пропуснати ползи и повишени разходи на пчелно стемейство за биологично производство, получени като разлика с доходността от конвенционално </w:t>
            </w:r>
            <w:r w:rsidRPr="00A117C8">
              <w:rPr>
                <w:rFonts w:ascii="Times New Roman" w:eastAsia="Times New Roman" w:hAnsi="Times New Roman" w:cs="Times New Roman"/>
                <w:noProof/>
                <w:color w:val="333333"/>
                <w:sz w:val="24"/>
                <w:szCs w:val="24"/>
                <w:lang w:val="en-US"/>
              </w:rPr>
              <w:lastRenderedPageBreak/>
              <w:t>производство са умножени по медианата на всяка от класификационните групи. Към това произведение са прибавени и допълнителни транзакционни разходи произтичащи от това, че компенсацията е на стопанство, а действителните разходи за сертифициране и администриране са на биологично пчелно семейство и на стопанство.</w:t>
            </w:r>
          </w:p>
          <w:p w14:paraId="5BE0761A" w14:textId="77777777" w:rsidR="007613FB" w:rsidRDefault="007613FB" w:rsidP="00A117C8">
            <w:pPr>
              <w:spacing w:before="40" w:after="40" w:line="240" w:lineRule="auto"/>
              <w:rPr>
                <w:rFonts w:ascii="Times New Roman" w:eastAsia="Times New Roman" w:hAnsi="Times New Roman" w:cs="Times New Roman"/>
                <w:noProof/>
                <w:color w:val="333333"/>
                <w:sz w:val="24"/>
                <w:szCs w:val="24"/>
                <w:lang w:val="en-US"/>
              </w:rPr>
            </w:pPr>
          </w:p>
          <w:p w14:paraId="4D1FB230"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Допълнително обяснение</w:t>
            </w:r>
          </w:p>
          <w:p w14:paraId="5403C71C" w14:textId="77777777" w:rsidR="00A117C8" w:rsidRPr="00A117C8" w:rsidRDefault="00A117C8" w:rsidP="007613FB">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shd w:val="clear" w:color="auto" w:fill="FAFAFA"/>
                <w:lang w:val="en-US"/>
              </w:rPr>
              <w:t>Изчисленията са направени като пресметнатите пропуснати ползи и повишени разходи на пчелно стемейство за биологично производство, получени като разлика с доходността от конвенционално производство са умножени по медианата на всяка от класификационните групи. Към това произведение са прибавени и допълнителни транзакционни разходи произтичащи от това, че компенсацията е на стопанство, а действителните разходи за сертифициране и администриране са на биологично пчелно семейство и на стопанство.</w:t>
            </w:r>
          </w:p>
        </w:tc>
      </w:tr>
    </w:tbl>
    <w:p w14:paraId="3202BE99" w14:textId="77777777" w:rsidR="007613FB" w:rsidRDefault="007613FB" w:rsidP="00A117C8">
      <w:pPr>
        <w:spacing w:before="20" w:after="20" w:line="240" w:lineRule="auto"/>
        <w:outlineLvl w:val="4"/>
        <w:rPr>
          <w:rFonts w:ascii="Times New Roman" w:eastAsia="Times New Roman" w:hAnsi="Times New Roman" w:cs="Times New Roman"/>
          <w:bCs/>
          <w:iCs/>
          <w:noProof/>
          <w:color w:val="000000"/>
          <w:sz w:val="24"/>
          <w:szCs w:val="26"/>
          <w:lang w:val="en-US"/>
        </w:rPr>
      </w:pPr>
      <w:bookmarkStart w:id="8" w:name="_Toc256000025"/>
    </w:p>
    <w:p w14:paraId="2E56CE3F" w14:textId="77777777" w:rsidR="00A117C8" w:rsidRPr="00A117C8" w:rsidRDefault="00A117C8" w:rsidP="00A117C8">
      <w:pPr>
        <w:spacing w:before="20" w:after="20" w:line="240" w:lineRule="auto"/>
        <w:outlineLvl w:val="4"/>
        <w:rPr>
          <w:rFonts w:ascii="Times New Roman" w:eastAsia="Times New Roman" w:hAnsi="Times New Roman" w:cs="Times New Roman"/>
          <w:bCs/>
          <w:iCs/>
          <w:color w:val="000000"/>
          <w:sz w:val="24"/>
          <w:szCs w:val="26"/>
          <w:lang w:val="en-US"/>
        </w:rPr>
      </w:pPr>
      <w:r w:rsidRPr="00A117C8">
        <w:rPr>
          <w:rFonts w:ascii="Times New Roman" w:eastAsia="Times New Roman" w:hAnsi="Times New Roman" w:cs="Times New Roman"/>
          <w:bCs/>
          <w:iCs/>
          <w:noProof/>
          <w:color w:val="000000"/>
          <w:sz w:val="24"/>
          <w:szCs w:val="26"/>
          <w:lang w:val="en-US"/>
        </w:rPr>
        <w:t>8 Информация относно оценката за държавна помощ</w:t>
      </w:r>
      <w:bookmarkEnd w:id="8"/>
    </w:p>
    <w:p w14:paraId="5333187C"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Интервенцията попада извън приложното поле на член 42 от ДФЕС и подлежи на оценка за държавна помощ:</w:t>
      </w:r>
    </w:p>
    <w:p w14:paraId="6A3F1F77"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Wingdings" w:eastAsia="Wingdings" w:hAnsi="Wingdings" w:cs="Wingdings"/>
          <w:noProof/>
          <w:color w:val="000000"/>
          <w:sz w:val="24"/>
          <w:szCs w:val="24"/>
          <w:lang w:val="en-US"/>
        </w:rPr>
        <w:t></w:t>
      </w:r>
      <w:r w:rsidRPr="00A117C8">
        <w:rPr>
          <w:rFonts w:ascii="Times New Roman" w:eastAsia="Times New Roman" w:hAnsi="Times New Roman" w:cs="Times New Roman"/>
          <w:noProof/>
          <w:color w:val="000000"/>
          <w:sz w:val="24"/>
          <w:szCs w:val="24"/>
          <w:lang w:val="en-US"/>
        </w:rPr>
        <w:t xml:space="preserve"> Да      </w:t>
      </w:r>
      <w:r w:rsidRPr="00A117C8">
        <w:rPr>
          <w:rFonts w:ascii="Wingdings" w:eastAsia="Wingdings" w:hAnsi="Wingdings" w:cs="Wingdings"/>
          <w:noProof/>
          <w:color w:val="000000"/>
          <w:sz w:val="24"/>
          <w:szCs w:val="24"/>
          <w:lang w:val="en-US"/>
        </w:rPr>
        <w:t></w:t>
      </w:r>
      <w:r w:rsidRPr="00A117C8">
        <w:rPr>
          <w:rFonts w:ascii="Times New Roman" w:eastAsia="Times New Roman" w:hAnsi="Times New Roman" w:cs="Times New Roman"/>
          <w:noProof/>
          <w:color w:val="000000"/>
          <w:sz w:val="24"/>
          <w:szCs w:val="24"/>
          <w:lang w:val="en-US"/>
        </w:rPr>
        <w:t xml:space="preserve"> Не      </w:t>
      </w:r>
      <w:r w:rsidRPr="00A117C8">
        <w:rPr>
          <w:rFonts w:ascii="Wingdings" w:eastAsia="Wingdings" w:hAnsi="Wingdings" w:cs="Wingdings"/>
          <w:noProof/>
          <w:color w:val="000000"/>
          <w:sz w:val="24"/>
          <w:szCs w:val="24"/>
          <w:lang w:val="en-US"/>
        </w:rPr>
        <w:t></w:t>
      </w:r>
      <w:r w:rsidRPr="00A117C8">
        <w:rPr>
          <w:rFonts w:ascii="Times New Roman" w:eastAsia="Times New Roman" w:hAnsi="Times New Roman" w:cs="Times New Roman"/>
          <w:noProof/>
          <w:color w:val="000000"/>
          <w:sz w:val="24"/>
          <w:szCs w:val="24"/>
          <w:lang w:val="en-US"/>
        </w:rPr>
        <w:t xml:space="preserve"> Смесено участие      </w:t>
      </w:r>
    </w:p>
    <w:p w14:paraId="12A710F1"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p>
    <w:p w14:paraId="2E41B8EE" w14:textId="77777777" w:rsidR="00A117C8" w:rsidRPr="00A117C8" w:rsidRDefault="00A117C8" w:rsidP="00A117C8">
      <w:pPr>
        <w:spacing w:before="20" w:after="20" w:line="240" w:lineRule="auto"/>
        <w:outlineLvl w:val="4"/>
        <w:rPr>
          <w:rFonts w:ascii="Times New Roman" w:eastAsia="Times New Roman" w:hAnsi="Times New Roman" w:cs="Times New Roman"/>
          <w:bCs/>
          <w:iCs/>
          <w:color w:val="000000"/>
          <w:sz w:val="24"/>
          <w:szCs w:val="26"/>
          <w:lang w:val="en-US"/>
        </w:rPr>
      </w:pPr>
      <w:bookmarkStart w:id="9" w:name="_Toc256000026"/>
      <w:r w:rsidRPr="00A117C8">
        <w:rPr>
          <w:rFonts w:ascii="Times New Roman" w:eastAsia="Times New Roman" w:hAnsi="Times New Roman" w:cs="Times New Roman"/>
          <w:bCs/>
          <w:iCs/>
          <w:noProof/>
          <w:color w:val="000000"/>
          <w:sz w:val="24"/>
          <w:szCs w:val="26"/>
          <w:lang w:val="en-US"/>
        </w:rPr>
        <w:t>9 Допълнителни въпроси/информация за вида на интервенцията</w:t>
      </w:r>
      <w:bookmarkEnd w:id="9"/>
    </w:p>
    <w:p w14:paraId="2A6051F6"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Какви са моделите на ангажимента(ите) в интервенцията?</w:t>
      </w:r>
    </w:p>
    <w:p w14:paraId="4C35197E"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Wingdings" w:eastAsia="Wingdings" w:hAnsi="Wingdings" w:cs="Wingdings"/>
          <w:noProof/>
          <w:color w:val="000000"/>
          <w:sz w:val="24"/>
          <w:szCs w:val="24"/>
          <w:lang w:val="en-US"/>
        </w:rPr>
        <w:t></w:t>
      </w:r>
      <w:r w:rsidRPr="00A117C8">
        <w:rPr>
          <w:rFonts w:ascii="Times New Roman" w:eastAsia="Times New Roman" w:hAnsi="Times New Roman" w:cs="Times New Roman"/>
          <w:noProof/>
          <w:color w:val="000000"/>
          <w:sz w:val="24"/>
          <w:szCs w:val="24"/>
          <w:lang w:val="en-US"/>
        </w:rPr>
        <w:t xml:space="preserve"> на база резултати (с възможност за избор)</w:t>
      </w:r>
    </w:p>
    <w:p w14:paraId="2C1FC96C"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Wingdings" w:eastAsia="Wingdings" w:hAnsi="Wingdings" w:cs="Wingdings"/>
          <w:noProof/>
          <w:color w:val="000000"/>
          <w:sz w:val="24"/>
          <w:szCs w:val="24"/>
          <w:lang w:val="en-US"/>
        </w:rPr>
        <w:t></w:t>
      </w:r>
      <w:r w:rsidRPr="00A117C8">
        <w:rPr>
          <w:rFonts w:ascii="Times New Roman" w:eastAsia="Times New Roman" w:hAnsi="Times New Roman" w:cs="Times New Roman"/>
          <w:noProof/>
          <w:color w:val="000000"/>
          <w:sz w:val="24"/>
          <w:szCs w:val="24"/>
          <w:lang w:val="en-US"/>
        </w:rPr>
        <w:t xml:space="preserve"> на база управление (с възможност за избор)</w:t>
      </w:r>
    </w:p>
    <w:p w14:paraId="5A7EF51F"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Wingdings" w:eastAsia="Wingdings" w:hAnsi="Wingdings" w:cs="Wingdings"/>
          <w:noProof/>
          <w:color w:val="000000"/>
          <w:sz w:val="24"/>
          <w:szCs w:val="24"/>
          <w:lang w:val="en-US"/>
        </w:rPr>
        <w:t></w:t>
      </w:r>
      <w:r w:rsidRPr="00A117C8">
        <w:rPr>
          <w:rFonts w:ascii="Times New Roman" w:eastAsia="Times New Roman" w:hAnsi="Times New Roman" w:cs="Times New Roman"/>
          <w:noProof/>
          <w:color w:val="000000"/>
          <w:sz w:val="24"/>
          <w:szCs w:val="24"/>
          <w:lang w:val="en-US"/>
        </w:rPr>
        <w:t xml:space="preserve"> хибридни (основани на управление и резултати)</w:t>
      </w:r>
    </w:p>
    <w:p w14:paraId="538E8BA4"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p>
    <w:p w14:paraId="1E8FE334"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Моля, обяснете задълженията/възможностите за бенефициерите във връзка с ангажиментите, залегнали в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A117C8" w:rsidRPr="00A117C8" w14:paraId="178BE4AB"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110C0674" w14:textId="77777777" w:rsidR="00A117C8" w:rsidRDefault="00A117C8" w:rsidP="00A117C8">
            <w:pPr>
              <w:spacing w:before="40" w:after="40" w:line="240" w:lineRule="auto"/>
              <w:jc w:val="both"/>
              <w:rPr>
                <w:rFonts w:ascii="Times New Roman" w:eastAsia="Times New Roman" w:hAnsi="Times New Roman" w:cs="Times New Roman"/>
                <w:noProof/>
                <w:sz w:val="24"/>
                <w:szCs w:val="24"/>
                <w:lang w:val="en-US"/>
              </w:rPr>
            </w:pPr>
            <w:r w:rsidRPr="00A117C8">
              <w:rPr>
                <w:rFonts w:ascii="Times New Roman" w:eastAsia="Times New Roman" w:hAnsi="Times New Roman" w:cs="Times New Roman"/>
                <w:noProof/>
                <w:sz w:val="24"/>
                <w:szCs w:val="24"/>
                <w:lang w:val="en-US"/>
              </w:rPr>
              <w:t>Подпомагането по интервенцията се предоставя годишно, под формата на годишна еднократна сума за стопанство,в което се прилагат изискванията на Регламент (ЕС) 2018/848 относно биологичното производство и етикетирането на биологични продукти в стопанствата.</w:t>
            </w:r>
          </w:p>
          <w:p w14:paraId="15604B56" w14:textId="77777777" w:rsidR="007613FB" w:rsidRPr="00A117C8" w:rsidRDefault="007613FB" w:rsidP="00A117C8">
            <w:pPr>
              <w:spacing w:before="40" w:after="40" w:line="240" w:lineRule="auto"/>
              <w:jc w:val="both"/>
              <w:rPr>
                <w:rFonts w:ascii="Times New Roman" w:eastAsia="Times New Roman" w:hAnsi="Times New Roman" w:cs="Times New Roman"/>
                <w:sz w:val="24"/>
                <w:szCs w:val="24"/>
                <w:lang w:val="en-US"/>
              </w:rPr>
            </w:pPr>
          </w:p>
          <w:p w14:paraId="2A36E8C0"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В случай на изменения в съответните задължителни стандарти, изисквания или задължения, посочени в параграф 3, чл. 70 от Регламент (ЕС) 2021/2115, които поетите задължения трябва да надхвърлят, или за да се гарантира спазването разпоредбите на първата алинея, буква „г“ на същия параграф се предоставя възможност за преразглеждане, за да се гарантира адаптиране на ангажиментите. Когато тези корекции не бъдат приети от бенефициера, ангажиментът отпада и не се изисква възстановяване на средства по отношение на периода, през който е изпълняван ангажиментът.</w:t>
            </w:r>
          </w:p>
        </w:tc>
      </w:tr>
    </w:tbl>
    <w:p w14:paraId="6CD04292" w14:textId="77777777" w:rsidR="00A117C8" w:rsidRPr="00A117C8" w:rsidRDefault="00A117C8" w:rsidP="00A117C8">
      <w:pPr>
        <w:spacing w:before="20" w:after="20" w:line="240" w:lineRule="auto"/>
        <w:rPr>
          <w:rFonts w:ascii="Times New Roman" w:eastAsia="Times New Roman" w:hAnsi="Times New Roman" w:cs="Times New Roman"/>
          <w:color w:val="000000"/>
          <w:sz w:val="0"/>
          <w:szCs w:val="24"/>
          <w:lang w:val="en-US"/>
        </w:rPr>
      </w:pPr>
    </w:p>
    <w:p w14:paraId="0C96BBB3" w14:textId="77777777" w:rsidR="00A117C8" w:rsidRDefault="00A117C8" w:rsidP="00A117C8">
      <w:pPr>
        <w:spacing w:before="20" w:after="20" w:line="240" w:lineRule="auto"/>
        <w:rPr>
          <w:rFonts w:ascii="Times New Roman" w:eastAsia="Times New Roman" w:hAnsi="Times New Roman" w:cs="Times New Roman"/>
          <w:noProof/>
          <w:color w:val="000000"/>
          <w:sz w:val="24"/>
          <w:szCs w:val="24"/>
          <w:lang w:val="en-US"/>
        </w:rPr>
      </w:pPr>
    </w:p>
    <w:p w14:paraId="0DAB81CB"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Каква е продължителността на договорите?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A117C8" w:rsidRPr="00A117C8" w14:paraId="61CE6773"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079F1254" w14:textId="77777777" w:rsidR="007613FB" w:rsidRDefault="00A117C8" w:rsidP="00A117C8">
            <w:pPr>
              <w:spacing w:before="40" w:after="40" w:line="240" w:lineRule="auto"/>
              <w:rPr>
                <w:rFonts w:ascii="Times New Roman" w:eastAsia="Times New Roman" w:hAnsi="Times New Roman" w:cs="Times New Roman"/>
                <w:noProof/>
                <w:sz w:val="24"/>
                <w:szCs w:val="24"/>
                <w:lang w:val="en-US"/>
              </w:rPr>
            </w:pPr>
            <w:r w:rsidRPr="00A117C8">
              <w:rPr>
                <w:rFonts w:ascii="Times New Roman" w:eastAsia="Times New Roman" w:hAnsi="Times New Roman" w:cs="Times New Roman"/>
                <w:noProof/>
                <w:sz w:val="24"/>
                <w:szCs w:val="24"/>
                <w:lang w:val="en-US"/>
              </w:rPr>
              <w:t>Ангажиментите са с различна продължителност в зависимот от изпълнявата операция.</w:t>
            </w:r>
          </w:p>
          <w:p w14:paraId="7C8EE239" w14:textId="77777777" w:rsidR="007613FB" w:rsidRDefault="007613FB" w:rsidP="00A117C8">
            <w:pPr>
              <w:spacing w:before="40" w:after="40" w:line="240" w:lineRule="auto"/>
              <w:rPr>
                <w:rFonts w:ascii="Times New Roman" w:eastAsia="Times New Roman" w:hAnsi="Times New Roman" w:cs="Times New Roman"/>
                <w:noProof/>
                <w:sz w:val="24"/>
                <w:szCs w:val="24"/>
                <w:lang w:val="en-US"/>
              </w:rPr>
            </w:pPr>
          </w:p>
          <w:p w14:paraId="1089B060"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Ангажиментът по операция „Плащания за преминаване към биологично пчеларство“ е една година, с възможност за поемане на ангажимент по операция „Плащания за поддържане на биологично пчеларство“</w:t>
            </w:r>
          </w:p>
          <w:p w14:paraId="0D401C88" w14:textId="77777777" w:rsidR="00A117C8" w:rsidRDefault="00A117C8" w:rsidP="00A117C8">
            <w:pPr>
              <w:spacing w:before="40" w:after="40" w:line="240" w:lineRule="auto"/>
              <w:rPr>
                <w:rFonts w:ascii="Times New Roman" w:eastAsia="Times New Roman" w:hAnsi="Times New Roman" w:cs="Times New Roman"/>
                <w:noProof/>
                <w:sz w:val="24"/>
                <w:szCs w:val="24"/>
                <w:lang w:val="en-US"/>
              </w:rPr>
            </w:pPr>
          </w:p>
          <w:p w14:paraId="6F935616" w14:textId="768C00BB" w:rsidR="00A117C8" w:rsidRDefault="00A117C8" w:rsidP="007613FB">
            <w:pPr>
              <w:spacing w:before="40" w:after="40" w:line="240" w:lineRule="auto"/>
              <w:jc w:val="both"/>
              <w:rPr>
                <w:rFonts w:ascii="Times New Roman" w:eastAsia="Times New Roman" w:hAnsi="Times New Roman" w:cs="Times New Roman"/>
                <w:noProof/>
                <w:sz w:val="24"/>
                <w:szCs w:val="24"/>
                <w:lang w:val="en-US"/>
              </w:rPr>
            </w:pPr>
            <w:r w:rsidRPr="00A117C8">
              <w:rPr>
                <w:rFonts w:ascii="Times New Roman" w:eastAsia="Times New Roman" w:hAnsi="Times New Roman" w:cs="Times New Roman"/>
                <w:noProof/>
                <w:sz w:val="24"/>
                <w:szCs w:val="24"/>
                <w:lang w:val="en-US"/>
              </w:rPr>
              <w:t>Ангажиментът по операция „Плащания за поддържане на биологично пчеларство“ е 5 години. След изтичане на ангажимента по тази операция същият може да се удължава до изтичане на програмния период.</w:t>
            </w:r>
            <w:r w:rsidR="007613FB">
              <w:rPr>
                <w:rFonts w:ascii="Times New Roman" w:eastAsia="Times New Roman" w:hAnsi="Times New Roman" w:cs="Times New Roman"/>
                <w:noProof/>
                <w:sz w:val="24"/>
                <w:szCs w:val="24"/>
                <w:lang w:val="en-US"/>
              </w:rPr>
              <w:t xml:space="preserve"> </w:t>
            </w:r>
            <w:r w:rsidR="00426751" w:rsidRPr="00D237E5">
              <w:rPr>
                <w:rFonts w:ascii="Times New Roman" w:eastAsia="Times New Roman" w:hAnsi="Times New Roman" w:cs="Times New Roman"/>
                <w:noProof/>
                <w:color w:val="FF0000"/>
                <w:sz w:val="24"/>
                <w:szCs w:val="24"/>
                <w:lang w:val="bg-BG"/>
              </w:rPr>
              <w:t>След 2025 г. по операцията могат да се поемат нови ангажименти с продължителност до 3 години.</w:t>
            </w:r>
          </w:p>
          <w:p w14:paraId="025A6B2E" w14:textId="77777777" w:rsidR="007613FB" w:rsidRPr="00A117C8" w:rsidRDefault="007613FB" w:rsidP="00A117C8">
            <w:pPr>
              <w:spacing w:before="40" w:after="40" w:line="240" w:lineRule="auto"/>
              <w:rPr>
                <w:rFonts w:ascii="Times New Roman" w:eastAsia="Times New Roman" w:hAnsi="Times New Roman" w:cs="Times New Roman"/>
                <w:sz w:val="24"/>
                <w:szCs w:val="24"/>
                <w:lang w:val="en-US"/>
              </w:rPr>
            </w:pPr>
          </w:p>
        </w:tc>
      </w:tr>
    </w:tbl>
    <w:p w14:paraId="46639945" w14:textId="77777777" w:rsidR="00A117C8" w:rsidRPr="00A117C8" w:rsidRDefault="00A117C8" w:rsidP="00A117C8">
      <w:pPr>
        <w:spacing w:before="20" w:after="20" w:line="240" w:lineRule="auto"/>
        <w:rPr>
          <w:rFonts w:ascii="Times New Roman" w:eastAsia="Times New Roman" w:hAnsi="Times New Roman" w:cs="Times New Roman"/>
          <w:color w:val="000000"/>
          <w:sz w:val="0"/>
          <w:szCs w:val="24"/>
          <w:lang w:val="en-US"/>
        </w:rPr>
      </w:pPr>
    </w:p>
    <w:p w14:paraId="75FBCB86"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p>
    <w:p w14:paraId="57BBBD41" w14:textId="77777777" w:rsidR="00A117C8" w:rsidRPr="00A117C8" w:rsidRDefault="00A117C8" w:rsidP="00A117C8">
      <w:pPr>
        <w:spacing w:before="20" w:after="20" w:line="240" w:lineRule="auto"/>
        <w:outlineLvl w:val="4"/>
        <w:rPr>
          <w:rFonts w:ascii="Times New Roman" w:eastAsia="Times New Roman" w:hAnsi="Times New Roman" w:cs="Times New Roman"/>
          <w:bCs/>
          <w:iCs/>
          <w:color w:val="000000"/>
          <w:sz w:val="24"/>
          <w:szCs w:val="26"/>
          <w:lang w:val="en-US"/>
        </w:rPr>
      </w:pPr>
      <w:bookmarkStart w:id="10" w:name="_Toc256000027"/>
      <w:r w:rsidRPr="00A117C8">
        <w:rPr>
          <w:rFonts w:ascii="Times New Roman" w:eastAsia="Times New Roman" w:hAnsi="Times New Roman" w:cs="Times New Roman"/>
          <w:bCs/>
          <w:iCs/>
          <w:noProof/>
          <w:color w:val="000000"/>
          <w:sz w:val="24"/>
          <w:szCs w:val="26"/>
          <w:lang w:val="en-US"/>
        </w:rPr>
        <w:lastRenderedPageBreak/>
        <w:t>10 Съответствие с правилата на СТО</w:t>
      </w:r>
      <w:bookmarkEnd w:id="10"/>
    </w:p>
    <w:p w14:paraId="58583DE7"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 xml:space="preserve"> Зелена кутия</w:t>
      </w:r>
    </w:p>
    <w:p w14:paraId="4C4BB836"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Параграф 12 от приложение 2 към Споразумението за СТО</w:t>
      </w:r>
    </w:p>
    <w:p w14:paraId="0FE6BBAC"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Разяснение как интервенцията спазва съответните разпоредби на приложение 2 към Споразумението за СТО за селското ст</w:t>
      </w:r>
      <w:bookmarkStart w:id="11" w:name="_GoBack"/>
      <w:bookmarkEnd w:id="11"/>
      <w:r w:rsidRPr="00A117C8">
        <w:rPr>
          <w:rFonts w:ascii="Times New Roman" w:eastAsia="Times New Roman" w:hAnsi="Times New Roman" w:cs="Times New Roman"/>
          <w:noProof/>
          <w:color w:val="000000"/>
          <w:sz w:val="24"/>
          <w:szCs w:val="24"/>
          <w:lang w:val="en-US"/>
        </w:rPr>
        <w:t>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A117C8" w:rsidRPr="00A117C8" w14:paraId="0972FEDC"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21BA76F9"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Интервенцията отговаря на критериите на параграф 12 от приложение 2 към Споразумението на СТО за селското стопанство (Зелена кутия), посочени в Приложение II към Регламент (ЕС) 2021/2115 на Европейския парламент и на Съвета от 2 декември 2021 година, като сумата на плащането е ограничена на ниво стопанство и обхваща пропуснатите ползи и направените допълнителни разходи.</w:t>
            </w:r>
          </w:p>
        </w:tc>
      </w:tr>
    </w:tbl>
    <w:p w14:paraId="1BA7ED94" w14:textId="77777777" w:rsidR="00A117C8" w:rsidRPr="00A117C8" w:rsidRDefault="00A117C8" w:rsidP="00A117C8">
      <w:pPr>
        <w:spacing w:before="20" w:after="20" w:line="240" w:lineRule="auto"/>
        <w:outlineLvl w:val="4"/>
        <w:rPr>
          <w:rFonts w:ascii="Times New Roman" w:eastAsia="Times New Roman" w:hAnsi="Times New Roman" w:cs="Times New Roman"/>
          <w:bCs/>
          <w:iCs/>
          <w:color w:val="000000"/>
          <w:sz w:val="24"/>
          <w:szCs w:val="26"/>
          <w:lang w:val="en-US"/>
        </w:rPr>
      </w:pPr>
      <w:bookmarkStart w:id="12" w:name="_Toc256000028"/>
      <w:r w:rsidRPr="00A117C8">
        <w:rPr>
          <w:rFonts w:ascii="Times New Roman" w:eastAsia="Times New Roman" w:hAnsi="Times New Roman" w:cs="Times New Roman"/>
          <w:bCs/>
          <w:iCs/>
          <w:noProof/>
          <w:color w:val="000000"/>
          <w:sz w:val="24"/>
          <w:szCs w:val="26"/>
          <w:lang w:val="en-US"/>
        </w:rPr>
        <w:t>11 Процентно участие, приложимо за тази интервенция</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3233"/>
        <w:gridCol w:w="1863"/>
        <w:gridCol w:w="1872"/>
        <w:gridCol w:w="1948"/>
      </w:tblGrid>
      <w:tr w:rsidR="00A117C8" w:rsidRPr="00A117C8" w14:paraId="00383355" w14:textId="77777777" w:rsidTr="004E2CD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14520E53"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2AFC4B8A"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2BEAA841"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64458527"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5A120434"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b/>
                <w:noProof/>
                <w:color w:val="000000"/>
                <w:sz w:val="20"/>
                <w:szCs w:val="24"/>
                <w:lang w:val="en-US"/>
              </w:rPr>
              <w:t>Максимална ставка</w:t>
            </w:r>
          </w:p>
        </w:tc>
      </w:tr>
      <w:tr w:rsidR="00A117C8" w:rsidRPr="00A117C8" w14:paraId="3E11786D" w14:textId="77777777" w:rsidTr="004E2CD2">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71601B3"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24BDDE2"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38C159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025EF9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A655F9B"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85,00%</w:t>
            </w:r>
          </w:p>
        </w:tc>
      </w:tr>
    </w:tbl>
    <w:p w14:paraId="3F45D380"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sectPr w:rsidR="00A117C8" w:rsidRPr="00A117C8">
          <w:pgSz w:w="11906" w:h="16838"/>
          <w:pgMar w:top="720" w:right="720" w:bottom="864" w:left="936" w:header="288" w:footer="72" w:gutter="0"/>
          <w:cols w:space="720"/>
          <w:noEndnote/>
          <w:docGrid w:linePitch="360"/>
        </w:sectPr>
      </w:pPr>
    </w:p>
    <w:p w14:paraId="74CFB089" w14:textId="77777777" w:rsidR="00A117C8" w:rsidRDefault="00A117C8">
      <w:pPr>
        <w:rPr>
          <w:rFonts w:ascii="Times New Roman" w:eastAsia="Times New Roman" w:hAnsi="Times New Roman" w:cs="Times New Roman"/>
          <w:bCs/>
          <w:iCs/>
          <w:noProof/>
          <w:color w:val="000000"/>
          <w:sz w:val="24"/>
          <w:szCs w:val="26"/>
          <w:lang w:val="en-US"/>
        </w:rPr>
      </w:pPr>
      <w:bookmarkStart w:id="13" w:name="_Toc256000029"/>
      <w:bookmarkEnd w:id="13"/>
    </w:p>
    <w:sectPr w:rsidR="00A117C8" w:rsidSect="00A117C8">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B0B6C212">
      <w:start w:val="1"/>
      <w:numFmt w:val="bullet"/>
      <w:lvlText w:val=""/>
      <w:lvlJc w:val="left"/>
      <w:pPr>
        <w:ind w:left="720" w:hanging="360"/>
      </w:pPr>
      <w:rPr>
        <w:rFonts w:ascii="Symbol" w:hAnsi="Symbol"/>
      </w:rPr>
    </w:lvl>
    <w:lvl w:ilvl="1" w:tplc="BBC04C56">
      <w:start w:val="1"/>
      <w:numFmt w:val="bullet"/>
      <w:lvlText w:val="o"/>
      <w:lvlJc w:val="left"/>
      <w:pPr>
        <w:tabs>
          <w:tab w:val="num" w:pos="1440"/>
        </w:tabs>
        <w:ind w:left="1440" w:hanging="360"/>
      </w:pPr>
      <w:rPr>
        <w:rFonts w:ascii="Courier New" w:hAnsi="Courier New"/>
      </w:rPr>
    </w:lvl>
    <w:lvl w:ilvl="2" w:tplc="D9309982">
      <w:start w:val="1"/>
      <w:numFmt w:val="bullet"/>
      <w:lvlText w:val=""/>
      <w:lvlJc w:val="left"/>
      <w:pPr>
        <w:tabs>
          <w:tab w:val="num" w:pos="2160"/>
        </w:tabs>
        <w:ind w:left="2160" w:hanging="360"/>
      </w:pPr>
      <w:rPr>
        <w:rFonts w:ascii="Wingdings" w:hAnsi="Wingdings"/>
      </w:rPr>
    </w:lvl>
    <w:lvl w:ilvl="3" w:tplc="9EEC6554">
      <w:start w:val="1"/>
      <w:numFmt w:val="bullet"/>
      <w:lvlText w:val=""/>
      <w:lvlJc w:val="left"/>
      <w:pPr>
        <w:tabs>
          <w:tab w:val="num" w:pos="2880"/>
        </w:tabs>
        <w:ind w:left="2880" w:hanging="360"/>
      </w:pPr>
      <w:rPr>
        <w:rFonts w:ascii="Symbol" w:hAnsi="Symbol"/>
      </w:rPr>
    </w:lvl>
    <w:lvl w:ilvl="4" w:tplc="9CE6D1AC">
      <w:start w:val="1"/>
      <w:numFmt w:val="bullet"/>
      <w:lvlText w:val="o"/>
      <w:lvlJc w:val="left"/>
      <w:pPr>
        <w:tabs>
          <w:tab w:val="num" w:pos="3600"/>
        </w:tabs>
        <w:ind w:left="3600" w:hanging="360"/>
      </w:pPr>
      <w:rPr>
        <w:rFonts w:ascii="Courier New" w:hAnsi="Courier New"/>
      </w:rPr>
    </w:lvl>
    <w:lvl w:ilvl="5" w:tplc="71F67AFC">
      <w:start w:val="1"/>
      <w:numFmt w:val="bullet"/>
      <w:lvlText w:val=""/>
      <w:lvlJc w:val="left"/>
      <w:pPr>
        <w:tabs>
          <w:tab w:val="num" w:pos="4320"/>
        </w:tabs>
        <w:ind w:left="4320" w:hanging="360"/>
      </w:pPr>
      <w:rPr>
        <w:rFonts w:ascii="Wingdings" w:hAnsi="Wingdings"/>
      </w:rPr>
    </w:lvl>
    <w:lvl w:ilvl="6" w:tplc="A036DD3E">
      <w:start w:val="1"/>
      <w:numFmt w:val="bullet"/>
      <w:lvlText w:val=""/>
      <w:lvlJc w:val="left"/>
      <w:pPr>
        <w:tabs>
          <w:tab w:val="num" w:pos="5040"/>
        </w:tabs>
        <w:ind w:left="5040" w:hanging="360"/>
      </w:pPr>
      <w:rPr>
        <w:rFonts w:ascii="Symbol" w:hAnsi="Symbol"/>
      </w:rPr>
    </w:lvl>
    <w:lvl w:ilvl="7" w:tplc="24345782">
      <w:start w:val="1"/>
      <w:numFmt w:val="bullet"/>
      <w:lvlText w:val="o"/>
      <w:lvlJc w:val="left"/>
      <w:pPr>
        <w:tabs>
          <w:tab w:val="num" w:pos="5760"/>
        </w:tabs>
        <w:ind w:left="5760" w:hanging="360"/>
      </w:pPr>
      <w:rPr>
        <w:rFonts w:ascii="Courier New" w:hAnsi="Courier New"/>
      </w:rPr>
    </w:lvl>
    <w:lvl w:ilvl="8" w:tplc="93721D10">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hybridMultilevel"/>
    <w:tmpl w:val="00000002"/>
    <w:lvl w:ilvl="0" w:tplc="58F08216">
      <w:start w:val="1"/>
      <w:numFmt w:val="bullet"/>
      <w:lvlText w:val=""/>
      <w:lvlJc w:val="left"/>
      <w:pPr>
        <w:ind w:left="720" w:hanging="360"/>
      </w:pPr>
      <w:rPr>
        <w:rFonts w:ascii="Symbol" w:hAnsi="Symbol"/>
      </w:rPr>
    </w:lvl>
    <w:lvl w:ilvl="1" w:tplc="06040382">
      <w:start w:val="1"/>
      <w:numFmt w:val="bullet"/>
      <w:lvlText w:val="o"/>
      <w:lvlJc w:val="left"/>
      <w:pPr>
        <w:tabs>
          <w:tab w:val="num" w:pos="1440"/>
        </w:tabs>
        <w:ind w:left="1440" w:hanging="360"/>
      </w:pPr>
      <w:rPr>
        <w:rFonts w:ascii="Courier New" w:hAnsi="Courier New"/>
      </w:rPr>
    </w:lvl>
    <w:lvl w:ilvl="2" w:tplc="DA72DD28">
      <w:start w:val="1"/>
      <w:numFmt w:val="bullet"/>
      <w:lvlText w:val=""/>
      <w:lvlJc w:val="left"/>
      <w:pPr>
        <w:tabs>
          <w:tab w:val="num" w:pos="2160"/>
        </w:tabs>
        <w:ind w:left="2160" w:hanging="360"/>
      </w:pPr>
      <w:rPr>
        <w:rFonts w:ascii="Wingdings" w:hAnsi="Wingdings"/>
      </w:rPr>
    </w:lvl>
    <w:lvl w:ilvl="3" w:tplc="0B062DF4">
      <w:start w:val="1"/>
      <w:numFmt w:val="bullet"/>
      <w:lvlText w:val=""/>
      <w:lvlJc w:val="left"/>
      <w:pPr>
        <w:tabs>
          <w:tab w:val="num" w:pos="2880"/>
        </w:tabs>
        <w:ind w:left="2880" w:hanging="360"/>
      </w:pPr>
      <w:rPr>
        <w:rFonts w:ascii="Symbol" w:hAnsi="Symbol"/>
      </w:rPr>
    </w:lvl>
    <w:lvl w:ilvl="4" w:tplc="3CE20C94">
      <w:start w:val="1"/>
      <w:numFmt w:val="bullet"/>
      <w:lvlText w:val="o"/>
      <w:lvlJc w:val="left"/>
      <w:pPr>
        <w:tabs>
          <w:tab w:val="num" w:pos="3600"/>
        </w:tabs>
        <w:ind w:left="3600" w:hanging="360"/>
      </w:pPr>
      <w:rPr>
        <w:rFonts w:ascii="Courier New" w:hAnsi="Courier New"/>
      </w:rPr>
    </w:lvl>
    <w:lvl w:ilvl="5" w:tplc="0EA8ADD6">
      <w:start w:val="1"/>
      <w:numFmt w:val="bullet"/>
      <w:lvlText w:val=""/>
      <w:lvlJc w:val="left"/>
      <w:pPr>
        <w:tabs>
          <w:tab w:val="num" w:pos="4320"/>
        </w:tabs>
        <w:ind w:left="4320" w:hanging="360"/>
      </w:pPr>
      <w:rPr>
        <w:rFonts w:ascii="Wingdings" w:hAnsi="Wingdings"/>
      </w:rPr>
    </w:lvl>
    <w:lvl w:ilvl="6" w:tplc="651420F0">
      <w:start w:val="1"/>
      <w:numFmt w:val="bullet"/>
      <w:lvlText w:val=""/>
      <w:lvlJc w:val="left"/>
      <w:pPr>
        <w:tabs>
          <w:tab w:val="num" w:pos="5040"/>
        </w:tabs>
        <w:ind w:left="5040" w:hanging="360"/>
      </w:pPr>
      <w:rPr>
        <w:rFonts w:ascii="Symbol" w:hAnsi="Symbol"/>
      </w:rPr>
    </w:lvl>
    <w:lvl w:ilvl="7" w:tplc="E662D478">
      <w:start w:val="1"/>
      <w:numFmt w:val="bullet"/>
      <w:lvlText w:val="o"/>
      <w:lvlJc w:val="left"/>
      <w:pPr>
        <w:tabs>
          <w:tab w:val="num" w:pos="5760"/>
        </w:tabs>
        <w:ind w:left="5760" w:hanging="360"/>
      </w:pPr>
      <w:rPr>
        <w:rFonts w:ascii="Courier New" w:hAnsi="Courier New"/>
      </w:rPr>
    </w:lvl>
    <w:lvl w:ilvl="8" w:tplc="8EFE369E">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3"/>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hybridMultilevel"/>
    <w:tmpl w:val="00000004"/>
    <w:lvl w:ilvl="0" w:tplc="21008110">
      <w:start w:val="1"/>
      <w:numFmt w:val="bullet"/>
      <w:lvlText w:val=""/>
      <w:lvlJc w:val="left"/>
      <w:pPr>
        <w:ind w:left="720" w:hanging="360"/>
      </w:pPr>
      <w:rPr>
        <w:rFonts w:ascii="Symbol" w:hAnsi="Symbol"/>
      </w:rPr>
    </w:lvl>
    <w:lvl w:ilvl="1" w:tplc="B0AADB6A">
      <w:start w:val="1"/>
      <w:numFmt w:val="bullet"/>
      <w:lvlText w:val="o"/>
      <w:lvlJc w:val="left"/>
      <w:pPr>
        <w:tabs>
          <w:tab w:val="num" w:pos="1440"/>
        </w:tabs>
        <w:ind w:left="1440" w:hanging="360"/>
      </w:pPr>
      <w:rPr>
        <w:rFonts w:ascii="Courier New" w:hAnsi="Courier New"/>
      </w:rPr>
    </w:lvl>
    <w:lvl w:ilvl="2" w:tplc="334440F4">
      <w:start w:val="1"/>
      <w:numFmt w:val="bullet"/>
      <w:lvlText w:val=""/>
      <w:lvlJc w:val="left"/>
      <w:pPr>
        <w:tabs>
          <w:tab w:val="num" w:pos="2160"/>
        </w:tabs>
        <w:ind w:left="2160" w:hanging="360"/>
      </w:pPr>
      <w:rPr>
        <w:rFonts w:ascii="Wingdings" w:hAnsi="Wingdings"/>
      </w:rPr>
    </w:lvl>
    <w:lvl w:ilvl="3" w:tplc="47FABB36">
      <w:start w:val="1"/>
      <w:numFmt w:val="bullet"/>
      <w:lvlText w:val=""/>
      <w:lvlJc w:val="left"/>
      <w:pPr>
        <w:tabs>
          <w:tab w:val="num" w:pos="2880"/>
        </w:tabs>
        <w:ind w:left="2880" w:hanging="360"/>
      </w:pPr>
      <w:rPr>
        <w:rFonts w:ascii="Symbol" w:hAnsi="Symbol"/>
      </w:rPr>
    </w:lvl>
    <w:lvl w:ilvl="4" w:tplc="95F4298C">
      <w:start w:val="1"/>
      <w:numFmt w:val="bullet"/>
      <w:lvlText w:val="o"/>
      <w:lvlJc w:val="left"/>
      <w:pPr>
        <w:tabs>
          <w:tab w:val="num" w:pos="3600"/>
        </w:tabs>
        <w:ind w:left="3600" w:hanging="360"/>
      </w:pPr>
      <w:rPr>
        <w:rFonts w:ascii="Courier New" w:hAnsi="Courier New"/>
      </w:rPr>
    </w:lvl>
    <w:lvl w:ilvl="5" w:tplc="4AD2AC66">
      <w:start w:val="1"/>
      <w:numFmt w:val="bullet"/>
      <w:lvlText w:val=""/>
      <w:lvlJc w:val="left"/>
      <w:pPr>
        <w:tabs>
          <w:tab w:val="num" w:pos="4320"/>
        </w:tabs>
        <w:ind w:left="4320" w:hanging="360"/>
      </w:pPr>
      <w:rPr>
        <w:rFonts w:ascii="Wingdings" w:hAnsi="Wingdings"/>
      </w:rPr>
    </w:lvl>
    <w:lvl w:ilvl="6" w:tplc="70061C1C">
      <w:start w:val="1"/>
      <w:numFmt w:val="bullet"/>
      <w:lvlText w:val=""/>
      <w:lvlJc w:val="left"/>
      <w:pPr>
        <w:tabs>
          <w:tab w:val="num" w:pos="5040"/>
        </w:tabs>
        <w:ind w:left="5040" w:hanging="360"/>
      </w:pPr>
      <w:rPr>
        <w:rFonts w:ascii="Symbol" w:hAnsi="Symbol"/>
      </w:rPr>
    </w:lvl>
    <w:lvl w:ilvl="7" w:tplc="E32467FC">
      <w:start w:val="1"/>
      <w:numFmt w:val="bullet"/>
      <w:lvlText w:val="o"/>
      <w:lvlJc w:val="left"/>
      <w:pPr>
        <w:tabs>
          <w:tab w:val="num" w:pos="5760"/>
        </w:tabs>
        <w:ind w:left="5760" w:hanging="360"/>
      </w:pPr>
      <w:rPr>
        <w:rFonts w:ascii="Courier New" w:hAnsi="Courier New"/>
      </w:rPr>
    </w:lvl>
    <w:lvl w:ilvl="8" w:tplc="A888D77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hybridMultilevel"/>
    <w:tmpl w:val="00000005"/>
    <w:lvl w:ilvl="0" w:tplc="3C2E051E">
      <w:start w:val="1"/>
      <w:numFmt w:val="bullet"/>
      <w:lvlText w:val=""/>
      <w:lvlJc w:val="left"/>
      <w:pPr>
        <w:ind w:left="720" w:hanging="360"/>
      </w:pPr>
      <w:rPr>
        <w:rFonts w:ascii="Symbol" w:hAnsi="Symbol"/>
      </w:rPr>
    </w:lvl>
    <w:lvl w:ilvl="1" w:tplc="B77C9B98">
      <w:start w:val="1"/>
      <w:numFmt w:val="bullet"/>
      <w:lvlText w:val="o"/>
      <w:lvlJc w:val="left"/>
      <w:pPr>
        <w:tabs>
          <w:tab w:val="num" w:pos="1440"/>
        </w:tabs>
        <w:ind w:left="1440" w:hanging="360"/>
      </w:pPr>
      <w:rPr>
        <w:rFonts w:ascii="Courier New" w:hAnsi="Courier New"/>
      </w:rPr>
    </w:lvl>
    <w:lvl w:ilvl="2" w:tplc="7B389152">
      <w:start w:val="1"/>
      <w:numFmt w:val="bullet"/>
      <w:lvlText w:val=""/>
      <w:lvlJc w:val="left"/>
      <w:pPr>
        <w:tabs>
          <w:tab w:val="num" w:pos="2160"/>
        </w:tabs>
        <w:ind w:left="2160" w:hanging="360"/>
      </w:pPr>
      <w:rPr>
        <w:rFonts w:ascii="Wingdings" w:hAnsi="Wingdings"/>
      </w:rPr>
    </w:lvl>
    <w:lvl w:ilvl="3" w:tplc="5A9ED30A">
      <w:start w:val="1"/>
      <w:numFmt w:val="bullet"/>
      <w:lvlText w:val=""/>
      <w:lvlJc w:val="left"/>
      <w:pPr>
        <w:tabs>
          <w:tab w:val="num" w:pos="2880"/>
        </w:tabs>
        <w:ind w:left="2880" w:hanging="360"/>
      </w:pPr>
      <w:rPr>
        <w:rFonts w:ascii="Symbol" w:hAnsi="Symbol"/>
      </w:rPr>
    </w:lvl>
    <w:lvl w:ilvl="4" w:tplc="CE1A6656">
      <w:start w:val="1"/>
      <w:numFmt w:val="bullet"/>
      <w:lvlText w:val="o"/>
      <w:lvlJc w:val="left"/>
      <w:pPr>
        <w:tabs>
          <w:tab w:val="num" w:pos="3600"/>
        </w:tabs>
        <w:ind w:left="3600" w:hanging="360"/>
      </w:pPr>
      <w:rPr>
        <w:rFonts w:ascii="Courier New" w:hAnsi="Courier New"/>
      </w:rPr>
    </w:lvl>
    <w:lvl w:ilvl="5" w:tplc="8C6A591E">
      <w:start w:val="1"/>
      <w:numFmt w:val="bullet"/>
      <w:lvlText w:val=""/>
      <w:lvlJc w:val="left"/>
      <w:pPr>
        <w:tabs>
          <w:tab w:val="num" w:pos="4320"/>
        </w:tabs>
        <w:ind w:left="4320" w:hanging="360"/>
      </w:pPr>
      <w:rPr>
        <w:rFonts w:ascii="Wingdings" w:hAnsi="Wingdings"/>
      </w:rPr>
    </w:lvl>
    <w:lvl w:ilvl="6" w:tplc="6240CCD4">
      <w:start w:val="1"/>
      <w:numFmt w:val="bullet"/>
      <w:lvlText w:val=""/>
      <w:lvlJc w:val="left"/>
      <w:pPr>
        <w:tabs>
          <w:tab w:val="num" w:pos="5040"/>
        </w:tabs>
        <w:ind w:left="5040" w:hanging="360"/>
      </w:pPr>
      <w:rPr>
        <w:rFonts w:ascii="Symbol" w:hAnsi="Symbol"/>
      </w:rPr>
    </w:lvl>
    <w:lvl w:ilvl="7" w:tplc="7602A5DE">
      <w:start w:val="1"/>
      <w:numFmt w:val="bullet"/>
      <w:lvlText w:val="o"/>
      <w:lvlJc w:val="left"/>
      <w:pPr>
        <w:tabs>
          <w:tab w:val="num" w:pos="5760"/>
        </w:tabs>
        <w:ind w:left="5760" w:hanging="360"/>
      </w:pPr>
      <w:rPr>
        <w:rFonts w:ascii="Courier New" w:hAnsi="Courier New"/>
      </w:rPr>
    </w:lvl>
    <w:lvl w:ilvl="8" w:tplc="E81295F2">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hybridMultilevel"/>
    <w:tmpl w:val="00000006"/>
    <w:lvl w:ilvl="0" w:tplc="40F0B306">
      <w:start w:val="1"/>
      <w:numFmt w:val="bullet"/>
      <w:lvlText w:val=""/>
      <w:lvlJc w:val="left"/>
      <w:pPr>
        <w:ind w:left="720" w:hanging="360"/>
      </w:pPr>
      <w:rPr>
        <w:rFonts w:ascii="Symbol" w:hAnsi="Symbol"/>
      </w:rPr>
    </w:lvl>
    <w:lvl w:ilvl="1" w:tplc="8124D964">
      <w:start w:val="1"/>
      <w:numFmt w:val="bullet"/>
      <w:lvlText w:val="o"/>
      <w:lvlJc w:val="left"/>
      <w:pPr>
        <w:tabs>
          <w:tab w:val="num" w:pos="1440"/>
        </w:tabs>
        <w:ind w:left="1440" w:hanging="360"/>
      </w:pPr>
      <w:rPr>
        <w:rFonts w:ascii="Courier New" w:hAnsi="Courier New"/>
      </w:rPr>
    </w:lvl>
    <w:lvl w:ilvl="2" w:tplc="4FCA88A6">
      <w:start w:val="1"/>
      <w:numFmt w:val="bullet"/>
      <w:lvlText w:val=""/>
      <w:lvlJc w:val="left"/>
      <w:pPr>
        <w:tabs>
          <w:tab w:val="num" w:pos="2160"/>
        </w:tabs>
        <w:ind w:left="2160" w:hanging="360"/>
      </w:pPr>
      <w:rPr>
        <w:rFonts w:ascii="Wingdings" w:hAnsi="Wingdings"/>
      </w:rPr>
    </w:lvl>
    <w:lvl w:ilvl="3" w:tplc="BB1473D8">
      <w:start w:val="1"/>
      <w:numFmt w:val="bullet"/>
      <w:lvlText w:val=""/>
      <w:lvlJc w:val="left"/>
      <w:pPr>
        <w:tabs>
          <w:tab w:val="num" w:pos="2880"/>
        </w:tabs>
        <w:ind w:left="2880" w:hanging="360"/>
      </w:pPr>
      <w:rPr>
        <w:rFonts w:ascii="Symbol" w:hAnsi="Symbol"/>
      </w:rPr>
    </w:lvl>
    <w:lvl w:ilvl="4" w:tplc="9E56BD84">
      <w:start w:val="1"/>
      <w:numFmt w:val="bullet"/>
      <w:lvlText w:val="o"/>
      <w:lvlJc w:val="left"/>
      <w:pPr>
        <w:tabs>
          <w:tab w:val="num" w:pos="3600"/>
        </w:tabs>
        <w:ind w:left="3600" w:hanging="360"/>
      </w:pPr>
      <w:rPr>
        <w:rFonts w:ascii="Courier New" w:hAnsi="Courier New"/>
      </w:rPr>
    </w:lvl>
    <w:lvl w:ilvl="5" w:tplc="2C0423DC">
      <w:start w:val="1"/>
      <w:numFmt w:val="bullet"/>
      <w:lvlText w:val=""/>
      <w:lvlJc w:val="left"/>
      <w:pPr>
        <w:tabs>
          <w:tab w:val="num" w:pos="4320"/>
        </w:tabs>
        <w:ind w:left="4320" w:hanging="360"/>
      </w:pPr>
      <w:rPr>
        <w:rFonts w:ascii="Wingdings" w:hAnsi="Wingdings"/>
      </w:rPr>
    </w:lvl>
    <w:lvl w:ilvl="6" w:tplc="0E3A245E">
      <w:start w:val="1"/>
      <w:numFmt w:val="bullet"/>
      <w:lvlText w:val=""/>
      <w:lvlJc w:val="left"/>
      <w:pPr>
        <w:tabs>
          <w:tab w:val="num" w:pos="5040"/>
        </w:tabs>
        <w:ind w:left="5040" w:hanging="360"/>
      </w:pPr>
      <w:rPr>
        <w:rFonts w:ascii="Symbol" w:hAnsi="Symbol"/>
      </w:rPr>
    </w:lvl>
    <w:lvl w:ilvl="7" w:tplc="701C868C">
      <w:start w:val="1"/>
      <w:numFmt w:val="bullet"/>
      <w:lvlText w:val="o"/>
      <w:lvlJc w:val="left"/>
      <w:pPr>
        <w:tabs>
          <w:tab w:val="num" w:pos="5760"/>
        </w:tabs>
        <w:ind w:left="5760" w:hanging="360"/>
      </w:pPr>
      <w:rPr>
        <w:rFonts w:ascii="Courier New" w:hAnsi="Courier New"/>
      </w:rPr>
    </w:lvl>
    <w:lvl w:ilvl="8" w:tplc="510232D4">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hybridMultilevel"/>
    <w:tmpl w:val="00000007"/>
    <w:lvl w:ilvl="0" w:tplc="906E5A90">
      <w:start w:val="1"/>
      <w:numFmt w:val="bullet"/>
      <w:lvlText w:val=""/>
      <w:lvlJc w:val="left"/>
      <w:pPr>
        <w:ind w:left="720" w:hanging="360"/>
      </w:pPr>
      <w:rPr>
        <w:rFonts w:ascii="Symbol" w:hAnsi="Symbol"/>
      </w:rPr>
    </w:lvl>
    <w:lvl w:ilvl="1" w:tplc="A3B4BF04">
      <w:start w:val="1"/>
      <w:numFmt w:val="bullet"/>
      <w:lvlText w:val="o"/>
      <w:lvlJc w:val="left"/>
      <w:pPr>
        <w:tabs>
          <w:tab w:val="num" w:pos="1440"/>
        </w:tabs>
        <w:ind w:left="1440" w:hanging="360"/>
      </w:pPr>
      <w:rPr>
        <w:rFonts w:ascii="Courier New" w:hAnsi="Courier New"/>
      </w:rPr>
    </w:lvl>
    <w:lvl w:ilvl="2" w:tplc="B6300406">
      <w:start w:val="1"/>
      <w:numFmt w:val="bullet"/>
      <w:lvlText w:val=""/>
      <w:lvlJc w:val="left"/>
      <w:pPr>
        <w:tabs>
          <w:tab w:val="num" w:pos="2160"/>
        </w:tabs>
        <w:ind w:left="2160" w:hanging="360"/>
      </w:pPr>
      <w:rPr>
        <w:rFonts w:ascii="Wingdings" w:hAnsi="Wingdings"/>
      </w:rPr>
    </w:lvl>
    <w:lvl w:ilvl="3" w:tplc="AAEEFAB6">
      <w:start w:val="1"/>
      <w:numFmt w:val="bullet"/>
      <w:lvlText w:val=""/>
      <w:lvlJc w:val="left"/>
      <w:pPr>
        <w:tabs>
          <w:tab w:val="num" w:pos="2880"/>
        </w:tabs>
        <w:ind w:left="2880" w:hanging="360"/>
      </w:pPr>
      <w:rPr>
        <w:rFonts w:ascii="Symbol" w:hAnsi="Symbol"/>
      </w:rPr>
    </w:lvl>
    <w:lvl w:ilvl="4" w:tplc="DECE44A4">
      <w:start w:val="1"/>
      <w:numFmt w:val="bullet"/>
      <w:lvlText w:val="o"/>
      <w:lvlJc w:val="left"/>
      <w:pPr>
        <w:tabs>
          <w:tab w:val="num" w:pos="3600"/>
        </w:tabs>
        <w:ind w:left="3600" w:hanging="360"/>
      </w:pPr>
      <w:rPr>
        <w:rFonts w:ascii="Courier New" w:hAnsi="Courier New"/>
      </w:rPr>
    </w:lvl>
    <w:lvl w:ilvl="5" w:tplc="A59493EE">
      <w:start w:val="1"/>
      <w:numFmt w:val="bullet"/>
      <w:lvlText w:val=""/>
      <w:lvlJc w:val="left"/>
      <w:pPr>
        <w:tabs>
          <w:tab w:val="num" w:pos="4320"/>
        </w:tabs>
        <w:ind w:left="4320" w:hanging="360"/>
      </w:pPr>
      <w:rPr>
        <w:rFonts w:ascii="Wingdings" w:hAnsi="Wingdings"/>
      </w:rPr>
    </w:lvl>
    <w:lvl w:ilvl="6" w:tplc="BD668FF0">
      <w:start w:val="1"/>
      <w:numFmt w:val="bullet"/>
      <w:lvlText w:val=""/>
      <w:lvlJc w:val="left"/>
      <w:pPr>
        <w:tabs>
          <w:tab w:val="num" w:pos="5040"/>
        </w:tabs>
        <w:ind w:left="5040" w:hanging="360"/>
      </w:pPr>
      <w:rPr>
        <w:rFonts w:ascii="Symbol" w:hAnsi="Symbol"/>
      </w:rPr>
    </w:lvl>
    <w:lvl w:ilvl="7" w:tplc="60CCC80A">
      <w:start w:val="1"/>
      <w:numFmt w:val="bullet"/>
      <w:lvlText w:val="o"/>
      <w:lvlJc w:val="left"/>
      <w:pPr>
        <w:tabs>
          <w:tab w:val="num" w:pos="5760"/>
        </w:tabs>
        <w:ind w:left="5760" w:hanging="360"/>
      </w:pPr>
      <w:rPr>
        <w:rFonts w:ascii="Courier New" w:hAnsi="Courier New"/>
      </w:rPr>
    </w:lvl>
    <w:lvl w:ilvl="8" w:tplc="9F343BAE">
      <w:start w:val="1"/>
      <w:numFmt w:val="bullet"/>
      <w:lvlText w:val=""/>
      <w:lvlJc w:val="left"/>
      <w:pPr>
        <w:tabs>
          <w:tab w:val="num" w:pos="6480"/>
        </w:tabs>
        <w:ind w:left="6480" w:hanging="360"/>
      </w:pPr>
      <w:rPr>
        <w:rFonts w:ascii="Wingdings" w:hAnsi="Wingdings"/>
      </w:rPr>
    </w:lvl>
  </w:abstractNum>
  <w:abstractNum w:abstractNumId="7" w15:restartNumberingAfterBreak="0">
    <w:nsid w:val="00000008"/>
    <w:multiLevelType w:val="hybridMultilevel"/>
    <w:tmpl w:val="00000008"/>
    <w:lvl w:ilvl="0" w:tplc="05F254CE">
      <w:start w:val="1"/>
      <w:numFmt w:val="bullet"/>
      <w:lvlText w:val=""/>
      <w:lvlJc w:val="left"/>
      <w:pPr>
        <w:ind w:left="720" w:hanging="360"/>
      </w:pPr>
      <w:rPr>
        <w:rFonts w:ascii="Symbol" w:hAnsi="Symbol"/>
      </w:rPr>
    </w:lvl>
    <w:lvl w:ilvl="1" w:tplc="BB68310C">
      <w:start w:val="1"/>
      <w:numFmt w:val="bullet"/>
      <w:lvlText w:val="o"/>
      <w:lvlJc w:val="left"/>
      <w:pPr>
        <w:tabs>
          <w:tab w:val="num" w:pos="1440"/>
        </w:tabs>
        <w:ind w:left="1440" w:hanging="360"/>
      </w:pPr>
      <w:rPr>
        <w:rFonts w:ascii="Courier New" w:hAnsi="Courier New"/>
      </w:rPr>
    </w:lvl>
    <w:lvl w:ilvl="2" w:tplc="F2381656">
      <w:start w:val="1"/>
      <w:numFmt w:val="bullet"/>
      <w:lvlText w:val=""/>
      <w:lvlJc w:val="left"/>
      <w:pPr>
        <w:tabs>
          <w:tab w:val="num" w:pos="2160"/>
        </w:tabs>
        <w:ind w:left="2160" w:hanging="360"/>
      </w:pPr>
      <w:rPr>
        <w:rFonts w:ascii="Wingdings" w:hAnsi="Wingdings"/>
      </w:rPr>
    </w:lvl>
    <w:lvl w:ilvl="3" w:tplc="5118681E">
      <w:start w:val="1"/>
      <w:numFmt w:val="bullet"/>
      <w:lvlText w:val=""/>
      <w:lvlJc w:val="left"/>
      <w:pPr>
        <w:tabs>
          <w:tab w:val="num" w:pos="2880"/>
        </w:tabs>
        <w:ind w:left="2880" w:hanging="360"/>
      </w:pPr>
      <w:rPr>
        <w:rFonts w:ascii="Symbol" w:hAnsi="Symbol"/>
      </w:rPr>
    </w:lvl>
    <w:lvl w:ilvl="4" w:tplc="CE3C57EA">
      <w:start w:val="1"/>
      <w:numFmt w:val="bullet"/>
      <w:lvlText w:val="o"/>
      <w:lvlJc w:val="left"/>
      <w:pPr>
        <w:tabs>
          <w:tab w:val="num" w:pos="3600"/>
        </w:tabs>
        <w:ind w:left="3600" w:hanging="360"/>
      </w:pPr>
      <w:rPr>
        <w:rFonts w:ascii="Courier New" w:hAnsi="Courier New"/>
      </w:rPr>
    </w:lvl>
    <w:lvl w:ilvl="5" w:tplc="1876E7D4">
      <w:start w:val="1"/>
      <w:numFmt w:val="bullet"/>
      <w:lvlText w:val=""/>
      <w:lvlJc w:val="left"/>
      <w:pPr>
        <w:tabs>
          <w:tab w:val="num" w:pos="4320"/>
        </w:tabs>
        <w:ind w:left="4320" w:hanging="360"/>
      </w:pPr>
      <w:rPr>
        <w:rFonts w:ascii="Wingdings" w:hAnsi="Wingdings"/>
      </w:rPr>
    </w:lvl>
    <w:lvl w:ilvl="6" w:tplc="66F2EFC6">
      <w:start w:val="1"/>
      <w:numFmt w:val="bullet"/>
      <w:lvlText w:val=""/>
      <w:lvlJc w:val="left"/>
      <w:pPr>
        <w:tabs>
          <w:tab w:val="num" w:pos="5040"/>
        </w:tabs>
        <w:ind w:left="5040" w:hanging="360"/>
      </w:pPr>
      <w:rPr>
        <w:rFonts w:ascii="Symbol" w:hAnsi="Symbol"/>
      </w:rPr>
    </w:lvl>
    <w:lvl w:ilvl="7" w:tplc="4432C434">
      <w:start w:val="1"/>
      <w:numFmt w:val="bullet"/>
      <w:lvlText w:val="o"/>
      <w:lvlJc w:val="left"/>
      <w:pPr>
        <w:tabs>
          <w:tab w:val="num" w:pos="5760"/>
        </w:tabs>
        <w:ind w:left="5760" w:hanging="360"/>
      </w:pPr>
      <w:rPr>
        <w:rFonts w:ascii="Courier New" w:hAnsi="Courier New"/>
      </w:rPr>
    </w:lvl>
    <w:lvl w:ilvl="8" w:tplc="85F6A030">
      <w:start w:val="1"/>
      <w:numFmt w:val="bullet"/>
      <w:lvlText w:val=""/>
      <w:lvlJc w:val="left"/>
      <w:pPr>
        <w:tabs>
          <w:tab w:val="num" w:pos="6480"/>
        </w:tabs>
        <w:ind w:left="6480" w:hanging="360"/>
      </w:pPr>
      <w:rPr>
        <w:rFonts w:ascii="Wingdings" w:hAnsi="Wingdings"/>
      </w:rPr>
    </w:lvl>
  </w:abstractNum>
  <w:abstractNum w:abstractNumId="8" w15:restartNumberingAfterBreak="0">
    <w:nsid w:val="00000009"/>
    <w:multiLevelType w:val="hybridMultilevel"/>
    <w:tmpl w:val="00000009"/>
    <w:lvl w:ilvl="0" w:tplc="3AB80D76">
      <w:start w:val="1"/>
      <w:numFmt w:val="bullet"/>
      <w:lvlText w:val=""/>
      <w:lvlJc w:val="left"/>
      <w:pPr>
        <w:ind w:left="720" w:hanging="360"/>
      </w:pPr>
      <w:rPr>
        <w:rFonts w:ascii="Symbol" w:hAnsi="Symbol"/>
      </w:rPr>
    </w:lvl>
    <w:lvl w:ilvl="1" w:tplc="E296104A">
      <w:start w:val="1"/>
      <w:numFmt w:val="bullet"/>
      <w:lvlText w:val="o"/>
      <w:lvlJc w:val="left"/>
      <w:pPr>
        <w:tabs>
          <w:tab w:val="num" w:pos="1440"/>
        </w:tabs>
        <w:ind w:left="1440" w:hanging="360"/>
      </w:pPr>
      <w:rPr>
        <w:rFonts w:ascii="Courier New" w:hAnsi="Courier New"/>
      </w:rPr>
    </w:lvl>
    <w:lvl w:ilvl="2" w:tplc="6058AF0A">
      <w:start w:val="1"/>
      <w:numFmt w:val="bullet"/>
      <w:lvlText w:val=""/>
      <w:lvlJc w:val="left"/>
      <w:pPr>
        <w:tabs>
          <w:tab w:val="num" w:pos="2160"/>
        </w:tabs>
        <w:ind w:left="2160" w:hanging="360"/>
      </w:pPr>
      <w:rPr>
        <w:rFonts w:ascii="Wingdings" w:hAnsi="Wingdings"/>
      </w:rPr>
    </w:lvl>
    <w:lvl w:ilvl="3" w:tplc="7FF65E8C">
      <w:start w:val="1"/>
      <w:numFmt w:val="bullet"/>
      <w:lvlText w:val=""/>
      <w:lvlJc w:val="left"/>
      <w:pPr>
        <w:tabs>
          <w:tab w:val="num" w:pos="2880"/>
        </w:tabs>
        <w:ind w:left="2880" w:hanging="360"/>
      </w:pPr>
      <w:rPr>
        <w:rFonts w:ascii="Symbol" w:hAnsi="Symbol"/>
      </w:rPr>
    </w:lvl>
    <w:lvl w:ilvl="4" w:tplc="75ACC5C4">
      <w:start w:val="1"/>
      <w:numFmt w:val="bullet"/>
      <w:lvlText w:val="o"/>
      <w:lvlJc w:val="left"/>
      <w:pPr>
        <w:tabs>
          <w:tab w:val="num" w:pos="3600"/>
        </w:tabs>
        <w:ind w:left="3600" w:hanging="360"/>
      </w:pPr>
      <w:rPr>
        <w:rFonts w:ascii="Courier New" w:hAnsi="Courier New"/>
      </w:rPr>
    </w:lvl>
    <w:lvl w:ilvl="5" w:tplc="A12824F8">
      <w:start w:val="1"/>
      <w:numFmt w:val="bullet"/>
      <w:lvlText w:val=""/>
      <w:lvlJc w:val="left"/>
      <w:pPr>
        <w:tabs>
          <w:tab w:val="num" w:pos="4320"/>
        </w:tabs>
        <w:ind w:left="4320" w:hanging="360"/>
      </w:pPr>
      <w:rPr>
        <w:rFonts w:ascii="Wingdings" w:hAnsi="Wingdings"/>
      </w:rPr>
    </w:lvl>
    <w:lvl w:ilvl="6" w:tplc="C04A5294">
      <w:start w:val="1"/>
      <w:numFmt w:val="bullet"/>
      <w:lvlText w:val=""/>
      <w:lvlJc w:val="left"/>
      <w:pPr>
        <w:tabs>
          <w:tab w:val="num" w:pos="5040"/>
        </w:tabs>
        <w:ind w:left="5040" w:hanging="360"/>
      </w:pPr>
      <w:rPr>
        <w:rFonts w:ascii="Symbol" w:hAnsi="Symbol"/>
      </w:rPr>
    </w:lvl>
    <w:lvl w:ilvl="7" w:tplc="6F4C1AB8">
      <w:start w:val="1"/>
      <w:numFmt w:val="bullet"/>
      <w:lvlText w:val="o"/>
      <w:lvlJc w:val="left"/>
      <w:pPr>
        <w:tabs>
          <w:tab w:val="num" w:pos="5760"/>
        </w:tabs>
        <w:ind w:left="5760" w:hanging="360"/>
      </w:pPr>
      <w:rPr>
        <w:rFonts w:ascii="Courier New" w:hAnsi="Courier New"/>
      </w:rPr>
    </w:lvl>
    <w:lvl w:ilvl="8" w:tplc="43EE5632">
      <w:start w:val="1"/>
      <w:numFmt w:val="bullet"/>
      <w:lvlText w:val=""/>
      <w:lvlJc w:val="left"/>
      <w:pPr>
        <w:tabs>
          <w:tab w:val="num" w:pos="6480"/>
        </w:tabs>
        <w:ind w:left="6480" w:hanging="360"/>
      </w:pPr>
      <w:rPr>
        <w:rFonts w:ascii="Wingdings" w:hAnsi="Wingdings"/>
      </w:rPr>
    </w:lvl>
  </w:abstractNum>
  <w:abstractNum w:abstractNumId="9" w15:restartNumberingAfterBreak="0">
    <w:nsid w:val="0000000A"/>
    <w:multiLevelType w:val="hybridMultilevel"/>
    <w:tmpl w:val="0000000A"/>
    <w:lvl w:ilvl="0" w:tplc="4170FBF4">
      <w:start w:val="1"/>
      <w:numFmt w:val="bullet"/>
      <w:lvlText w:val=""/>
      <w:lvlJc w:val="left"/>
      <w:pPr>
        <w:ind w:left="720" w:hanging="360"/>
      </w:pPr>
      <w:rPr>
        <w:rFonts w:ascii="Symbol" w:hAnsi="Symbol"/>
      </w:rPr>
    </w:lvl>
    <w:lvl w:ilvl="1" w:tplc="85488972">
      <w:start w:val="1"/>
      <w:numFmt w:val="bullet"/>
      <w:lvlText w:val="o"/>
      <w:lvlJc w:val="left"/>
      <w:pPr>
        <w:tabs>
          <w:tab w:val="num" w:pos="1440"/>
        </w:tabs>
        <w:ind w:left="1440" w:hanging="360"/>
      </w:pPr>
      <w:rPr>
        <w:rFonts w:ascii="Courier New" w:hAnsi="Courier New"/>
      </w:rPr>
    </w:lvl>
    <w:lvl w:ilvl="2" w:tplc="7AEE87C4">
      <w:start w:val="1"/>
      <w:numFmt w:val="bullet"/>
      <w:lvlText w:val=""/>
      <w:lvlJc w:val="left"/>
      <w:pPr>
        <w:tabs>
          <w:tab w:val="num" w:pos="2160"/>
        </w:tabs>
        <w:ind w:left="2160" w:hanging="360"/>
      </w:pPr>
      <w:rPr>
        <w:rFonts w:ascii="Wingdings" w:hAnsi="Wingdings"/>
      </w:rPr>
    </w:lvl>
    <w:lvl w:ilvl="3" w:tplc="DCD21108">
      <w:start w:val="1"/>
      <w:numFmt w:val="bullet"/>
      <w:lvlText w:val=""/>
      <w:lvlJc w:val="left"/>
      <w:pPr>
        <w:tabs>
          <w:tab w:val="num" w:pos="2880"/>
        </w:tabs>
        <w:ind w:left="2880" w:hanging="360"/>
      </w:pPr>
      <w:rPr>
        <w:rFonts w:ascii="Symbol" w:hAnsi="Symbol"/>
      </w:rPr>
    </w:lvl>
    <w:lvl w:ilvl="4" w:tplc="E36C5B6E">
      <w:start w:val="1"/>
      <w:numFmt w:val="bullet"/>
      <w:lvlText w:val="o"/>
      <w:lvlJc w:val="left"/>
      <w:pPr>
        <w:tabs>
          <w:tab w:val="num" w:pos="3600"/>
        </w:tabs>
        <w:ind w:left="3600" w:hanging="360"/>
      </w:pPr>
      <w:rPr>
        <w:rFonts w:ascii="Courier New" w:hAnsi="Courier New"/>
      </w:rPr>
    </w:lvl>
    <w:lvl w:ilvl="5" w:tplc="16B0E61A">
      <w:start w:val="1"/>
      <w:numFmt w:val="bullet"/>
      <w:lvlText w:val=""/>
      <w:lvlJc w:val="left"/>
      <w:pPr>
        <w:tabs>
          <w:tab w:val="num" w:pos="4320"/>
        </w:tabs>
        <w:ind w:left="4320" w:hanging="360"/>
      </w:pPr>
      <w:rPr>
        <w:rFonts w:ascii="Wingdings" w:hAnsi="Wingdings"/>
      </w:rPr>
    </w:lvl>
    <w:lvl w:ilvl="6" w:tplc="3816345A">
      <w:start w:val="1"/>
      <w:numFmt w:val="bullet"/>
      <w:lvlText w:val=""/>
      <w:lvlJc w:val="left"/>
      <w:pPr>
        <w:tabs>
          <w:tab w:val="num" w:pos="5040"/>
        </w:tabs>
        <w:ind w:left="5040" w:hanging="360"/>
      </w:pPr>
      <w:rPr>
        <w:rFonts w:ascii="Symbol" w:hAnsi="Symbol"/>
      </w:rPr>
    </w:lvl>
    <w:lvl w:ilvl="7" w:tplc="C0D8C71A">
      <w:start w:val="1"/>
      <w:numFmt w:val="bullet"/>
      <w:lvlText w:val="o"/>
      <w:lvlJc w:val="left"/>
      <w:pPr>
        <w:tabs>
          <w:tab w:val="num" w:pos="5760"/>
        </w:tabs>
        <w:ind w:left="5760" w:hanging="360"/>
      </w:pPr>
      <w:rPr>
        <w:rFonts w:ascii="Courier New" w:hAnsi="Courier New"/>
      </w:rPr>
    </w:lvl>
    <w:lvl w:ilvl="8" w:tplc="E1A2C066">
      <w:start w:val="1"/>
      <w:numFmt w:val="bullet"/>
      <w:lvlText w:val=""/>
      <w:lvlJc w:val="left"/>
      <w:pPr>
        <w:tabs>
          <w:tab w:val="num" w:pos="6480"/>
        </w:tabs>
        <w:ind w:left="6480" w:hanging="360"/>
      </w:pPr>
      <w:rPr>
        <w:rFonts w:ascii="Wingdings" w:hAnsi="Wingdings"/>
      </w:rPr>
    </w:lvl>
  </w:abstractNum>
  <w:abstractNum w:abstractNumId="10" w15:restartNumberingAfterBreak="0">
    <w:nsid w:val="0000000B"/>
    <w:multiLevelType w:val="multilevel"/>
    <w:tmpl w:val="0000000B"/>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0C"/>
    <w:multiLevelType w:val="hybridMultilevel"/>
    <w:tmpl w:val="0000000C"/>
    <w:lvl w:ilvl="0" w:tplc="5796A93A">
      <w:start w:val="1"/>
      <w:numFmt w:val="bullet"/>
      <w:lvlText w:val=""/>
      <w:lvlJc w:val="left"/>
      <w:pPr>
        <w:ind w:left="720" w:hanging="360"/>
      </w:pPr>
      <w:rPr>
        <w:rFonts w:ascii="Symbol" w:hAnsi="Symbol"/>
      </w:rPr>
    </w:lvl>
    <w:lvl w:ilvl="1" w:tplc="BD783B60">
      <w:start w:val="1"/>
      <w:numFmt w:val="bullet"/>
      <w:lvlText w:val="o"/>
      <w:lvlJc w:val="left"/>
      <w:pPr>
        <w:tabs>
          <w:tab w:val="num" w:pos="1440"/>
        </w:tabs>
        <w:ind w:left="1440" w:hanging="360"/>
      </w:pPr>
      <w:rPr>
        <w:rFonts w:ascii="Courier New" w:hAnsi="Courier New"/>
      </w:rPr>
    </w:lvl>
    <w:lvl w:ilvl="2" w:tplc="4F3C25A2">
      <w:start w:val="1"/>
      <w:numFmt w:val="bullet"/>
      <w:lvlText w:val=""/>
      <w:lvlJc w:val="left"/>
      <w:pPr>
        <w:tabs>
          <w:tab w:val="num" w:pos="2160"/>
        </w:tabs>
        <w:ind w:left="2160" w:hanging="360"/>
      </w:pPr>
      <w:rPr>
        <w:rFonts w:ascii="Wingdings" w:hAnsi="Wingdings"/>
      </w:rPr>
    </w:lvl>
    <w:lvl w:ilvl="3" w:tplc="3C74A5CC">
      <w:start w:val="1"/>
      <w:numFmt w:val="bullet"/>
      <w:lvlText w:val=""/>
      <w:lvlJc w:val="left"/>
      <w:pPr>
        <w:tabs>
          <w:tab w:val="num" w:pos="2880"/>
        </w:tabs>
        <w:ind w:left="2880" w:hanging="360"/>
      </w:pPr>
      <w:rPr>
        <w:rFonts w:ascii="Symbol" w:hAnsi="Symbol"/>
      </w:rPr>
    </w:lvl>
    <w:lvl w:ilvl="4" w:tplc="EFD8B8AA">
      <w:start w:val="1"/>
      <w:numFmt w:val="bullet"/>
      <w:lvlText w:val="o"/>
      <w:lvlJc w:val="left"/>
      <w:pPr>
        <w:tabs>
          <w:tab w:val="num" w:pos="3600"/>
        </w:tabs>
        <w:ind w:left="3600" w:hanging="360"/>
      </w:pPr>
      <w:rPr>
        <w:rFonts w:ascii="Courier New" w:hAnsi="Courier New"/>
      </w:rPr>
    </w:lvl>
    <w:lvl w:ilvl="5" w:tplc="D6BECD92">
      <w:start w:val="1"/>
      <w:numFmt w:val="bullet"/>
      <w:lvlText w:val=""/>
      <w:lvlJc w:val="left"/>
      <w:pPr>
        <w:tabs>
          <w:tab w:val="num" w:pos="4320"/>
        </w:tabs>
        <w:ind w:left="4320" w:hanging="360"/>
      </w:pPr>
      <w:rPr>
        <w:rFonts w:ascii="Wingdings" w:hAnsi="Wingdings"/>
      </w:rPr>
    </w:lvl>
    <w:lvl w:ilvl="6" w:tplc="CEEE0FCC">
      <w:start w:val="1"/>
      <w:numFmt w:val="bullet"/>
      <w:lvlText w:val=""/>
      <w:lvlJc w:val="left"/>
      <w:pPr>
        <w:tabs>
          <w:tab w:val="num" w:pos="5040"/>
        </w:tabs>
        <w:ind w:left="5040" w:hanging="360"/>
      </w:pPr>
      <w:rPr>
        <w:rFonts w:ascii="Symbol" w:hAnsi="Symbol"/>
      </w:rPr>
    </w:lvl>
    <w:lvl w:ilvl="7" w:tplc="50C639B4">
      <w:start w:val="1"/>
      <w:numFmt w:val="bullet"/>
      <w:lvlText w:val="o"/>
      <w:lvlJc w:val="left"/>
      <w:pPr>
        <w:tabs>
          <w:tab w:val="num" w:pos="5760"/>
        </w:tabs>
        <w:ind w:left="5760" w:hanging="360"/>
      </w:pPr>
      <w:rPr>
        <w:rFonts w:ascii="Courier New" w:hAnsi="Courier New"/>
      </w:rPr>
    </w:lvl>
    <w:lvl w:ilvl="8" w:tplc="0B1ECDEA">
      <w:start w:val="1"/>
      <w:numFmt w:val="bullet"/>
      <w:lvlText w:val=""/>
      <w:lvlJc w:val="left"/>
      <w:pPr>
        <w:tabs>
          <w:tab w:val="num" w:pos="6480"/>
        </w:tabs>
        <w:ind w:left="6480" w:hanging="360"/>
      </w:pPr>
      <w:rPr>
        <w:rFonts w:ascii="Wingdings" w:hAnsi="Wingdings"/>
      </w:rPr>
    </w:lvl>
  </w:abstractNum>
  <w:abstractNum w:abstractNumId="12" w15:restartNumberingAfterBreak="0">
    <w:nsid w:val="0000000D"/>
    <w:multiLevelType w:val="hybridMultilevel"/>
    <w:tmpl w:val="0000000D"/>
    <w:lvl w:ilvl="0" w:tplc="D172939E">
      <w:start w:val="1"/>
      <w:numFmt w:val="bullet"/>
      <w:lvlText w:val=""/>
      <w:lvlJc w:val="left"/>
      <w:pPr>
        <w:ind w:left="720" w:hanging="360"/>
      </w:pPr>
      <w:rPr>
        <w:rFonts w:ascii="Symbol" w:hAnsi="Symbol"/>
      </w:rPr>
    </w:lvl>
    <w:lvl w:ilvl="1" w:tplc="B3184368">
      <w:start w:val="1"/>
      <w:numFmt w:val="bullet"/>
      <w:lvlText w:val="o"/>
      <w:lvlJc w:val="left"/>
      <w:pPr>
        <w:tabs>
          <w:tab w:val="num" w:pos="1440"/>
        </w:tabs>
        <w:ind w:left="1440" w:hanging="360"/>
      </w:pPr>
      <w:rPr>
        <w:rFonts w:ascii="Courier New" w:hAnsi="Courier New"/>
      </w:rPr>
    </w:lvl>
    <w:lvl w:ilvl="2" w:tplc="7AE6409A">
      <w:start w:val="1"/>
      <w:numFmt w:val="bullet"/>
      <w:lvlText w:val=""/>
      <w:lvlJc w:val="left"/>
      <w:pPr>
        <w:tabs>
          <w:tab w:val="num" w:pos="2160"/>
        </w:tabs>
        <w:ind w:left="2160" w:hanging="360"/>
      </w:pPr>
      <w:rPr>
        <w:rFonts w:ascii="Wingdings" w:hAnsi="Wingdings"/>
      </w:rPr>
    </w:lvl>
    <w:lvl w:ilvl="3" w:tplc="AD9CC536">
      <w:start w:val="1"/>
      <w:numFmt w:val="bullet"/>
      <w:lvlText w:val=""/>
      <w:lvlJc w:val="left"/>
      <w:pPr>
        <w:tabs>
          <w:tab w:val="num" w:pos="2880"/>
        </w:tabs>
        <w:ind w:left="2880" w:hanging="360"/>
      </w:pPr>
      <w:rPr>
        <w:rFonts w:ascii="Symbol" w:hAnsi="Symbol"/>
      </w:rPr>
    </w:lvl>
    <w:lvl w:ilvl="4" w:tplc="31F853F6">
      <w:start w:val="1"/>
      <w:numFmt w:val="bullet"/>
      <w:lvlText w:val="o"/>
      <w:lvlJc w:val="left"/>
      <w:pPr>
        <w:tabs>
          <w:tab w:val="num" w:pos="3600"/>
        </w:tabs>
        <w:ind w:left="3600" w:hanging="360"/>
      </w:pPr>
      <w:rPr>
        <w:rFonts w:ascii="Courier New" w:hAnsi="Courier New"/>
      </w:rPr>
    </w:lvl>
    <w:lvl w:ilvl="5" w:tplc="59E62A52">
      <w:start w:val="1"/>
      <w:numFmt w:val="bullet"/>
      <w:lvlText w:val=""/>
      <w:lvlJc w:val="left"/>
      <w:pPr>
        <w:tabs>
          <w:tab w:val="num" w:pos="4320"/>
        </w:tabs>
        <w:ind w:left="4320" w:hanging="360"/>
      </w:pPr>
      <w:rPr>
        <w:rFonts w:ascii="Wingdings" w:hAnsi="Wingdings"/>
      </w:rPr>
    </w:lvl>
    <w:lvl w:ilvl="6" w:tplc="F502EA36">
      <w:start w:val="1"/>
      <w:numFmt w:val="bullet"/>
      <w:lvlText w:val=""/>
      <w:lvlJc w:val="left"/>
      <w:pPr>
        <w:tabs>
          <w:tab w:val="num" w:pos="5040"/>
        </w:tabs>
        <w:ind w:left="5040" w:hanging="360"/>
      </w:pPr>
      <w:rPr>
        <w:rFonts w:ascii="Symbol" w:hAnsi="Symbol"/>
      </w:rPr>
    </w:lvl>
    <w:lvl w:ilvl="7" w:tplc="C2944640">
      <w:start w:val="1"/>
      <w:numFmt w:val="bullet"/>
      <w:lvlText w:val="o"/>
      <w:lvlJc w:val="left"/>
      <w:pPr>
        <w:tabs>
          <w:tab w:val="num" w:pos="5760"/>
        </w:tabs>
        <w:ind w:left="5760" w:hanging="360"/>
      </w:pPr>
      <w:rPr>
        <w:rFonts w:ascii="Courier New" w:hAnsi="Courier New"/>
      </w:rPr>
    </w:lvl>
    <w:lvl w:ilvl="8" w:tplc="6FA8FC26">
      <w:start w:val="1"/>
      <w:numFmt w:val="bullet"/>
      <w:lvlText w:val=""/>
      <w:lvlJc w:val="left"/>
      <w:pPr>
        <w:tabs>
          <w:tab w:val="num" w:pos="6480"/>
        </w:tabs>
        <w:ind w:left="6480" w:hanging="360"/>
      </w:pPr>
      <w:rPr>
        <w:rFonts w:ascii="Wingdings" w:hAnsi="Wingdings"/>
      </w:rPr>
    </w:lvl>
  </w:abstractNum>
  <w:abstractNum w:abstractNumId="13" w15:restartNumberingAfterBreak="0">
    <w:nsid w:val="0000000E"/>
    <w:multiLevelType w:val="hybridMultilevel"/>
    <w:tmpl w:val="0000000E"/>
    <w:lvl w:ilvl="0" w:tplc="F2B803EA">
      <w:start w:val="1"/>
      <w:numFmt w:val="bullet"/>
      <w:lvlText w:val=""/>
      <w:lvlJc w:val="left"/>
      <w:pPr>
        <w:ind w:left="720" w:hanging="360"/>
      </w:pPr>
      <w:rPr>
        <w:rFonts w:ascii="Symbol" w:hAnsi="Symbol"/>
      </w:rPr>
    </w:lvl>
    <w:lvl w:ilvl="1" w:tplc="A5B0CD0E">
      <w:start w:val="1"/>
      <w:numFmt w:val="bullet"/>
      <w:lvlText w:val="o"/>
      <w:lvlJc w:val="left"/>
      <w:pPr>
        <w:tabs>
          <w:tab w:val="num" w:pos="1440"/>
        </w:tabs>
        <w:ind w:left="1440" w:hanging="360"/>
      </w:pPr>
      <w:rPr>
        <w:rFonts w:ascii="Courier New" w:hAnsi="Courier New"/>
      </w:rPr>
    </w:lvl>
    <w:lvl w:ilvl="2" w:tplc="38DCA67A">
      <w:start w:val="1"/>
      <w:numFmt w:val="bullet"/>
      <w:lvlText w:val=""/>
      <w:lvlJc w:val="left"/>
      <w:pPr>
        <w:tabs>
          <w:tab w:val="num" w:pos="2160"/>
        </w:tabs>
        <w:ind w:left="2160" w:hanging="360"/>
      </w:pPr>
      <w:rPr>
        <w:rFonts w:ascii="Wingdings" w:hAnsi="Wingdings"/>
      </w:rPr>
    </w:lvl>
    <w:lvl w:ilvl="3" w:tplc="158E5318">
      <w:start w:val="1"/>
      <w:numFmt w:val="bullet"/>
      <w:lvlText w:val=""/>
      <w:lvlJc w:val="left"/>
      <w:pPr>
        <w:tabs>
          <w:tab w:val="num" w:pos="2880"/>
        </w:tabs>
        <w:ind w:left="2880" w:hanging="360"/>
      </w:pPr>
      <w:rPr>
        <w:rFonts w:ascii="Symbol" w:hAnsi="Symbol"/>
      </w:rPr>
    </w:lvl>
    <w:lvl w:ilvl="4" w:tplc="1D76BA42">
      <w:start w:val="1"/>
      <w:numFmt w:val="bullet"/>
      <w:lvlText w:val="o"/>
      <w:lvlJc w:val="left"/>
      <w:pPr>
        <w:tabs>
          <w:tab w:val="num" w:pos="3600"/>
        </w:tabs>
        <w:ind w:left="3600" w:hanging="360"/>
      </w:pPr>
      <w:rPr>
        <w:rFonts w:ascii="Courier New" w:hAnsi="Courier New"/>
      </w:rPr>
    </w:lvl>
    <w:lvl w:ilvl="5" w:tplc="FE4419B8">
      <w:start w:val="1"/>
      <w:numFmt w:val="bullet"/>
      <w:lvlText w:val=""/>
      <w:lvlJc w:val="left"/>
      <w:pPr>
        <w:tabs>
          <w:tab w:val="num" w:pos="4320"/>
        </w:tabs>
        <w:ind w:left="4320" w:hanging="360"/>
      </w:pPr>
      <w:rPr>
        <w:rFonts w:ascii="Wingdings" w:hAnsi="Wingdings"/>
      </w:rPr>
    </w:lvl>
    <w:lvl w:ilvl="6" w:tplc="F642FBAC">
      <w:start w:val="1"/>
      <w:numFmt w:val="bullet"/>
      <w:lvlText w:val=""/>
      <w:lvlJc w:val="left"/>
      <w:pPr>
        <w:tabs>
          <w:tab w:val="num" w:pos="5040"/>
        </w:tabs>
        <w:ind w:left="5040" w:hanging="360"/>
      </w:pPr>
      <w:rPr>
        <w:rFonts w:ascii="Symbol" w:hAnsi="Symbol"/>
      </w:rPr>
    </w:lvl>
    <w:lvl w:ilvl="7" w:tplc="A6B867B4">
      <w:start w:val="1"/>
      <w:numFmt w:val="bullet"/>
      <w:lvlText w:val="o"/>
      <w:lvlJc w:val="left"/>
      <w:pPr>
        <w:tabs>
          <w:tab w:val="num" w:pos="5760"/>
        </w:tabs>
        <w:ind w:left="5760" w:hanging="360"/>
      </w:pPr>
      <w:rPr>
        <w:rFonts w:ascii="Courier New" w:hAnsi="Courier New"/>
      </w:rPr>
    </w:lvl>
    <w:lvl w:ilvl="8" w:tplc="04B01282">
      <w:start w:val="1"/>
      <w:numFmt w:val="bullet"/>
      <w:lvlText w:val=""/>
      <w:lvlJc w:val="left"/>
      <w:pPr>
        <w:tabs>
          <w:tab w:val="num" w:pos="6480"/>
        </w:tabs>
        <w:ind w:left="6480" w:hanging="360"/>
      </w:pPr>
      <w:rPr>
        <w:rFonts w:ascii="Wingdings" w:hAnsi="Wingdings"/>
      </w:rPr>
    </w:lvl>
  </w:abstractNum>
  <w:abstractNum w:abstractNumId="14" w15:restartNumberingAfterBreak="0">
    <w:nsid w:val="0000000F"/>
    <w:multiLevelType w:val="multilevel"/>
    <w:tmpl w:val="0000000F"/>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10"/>
    <w:multiLevelType w:val="hybridMultilevel"/>
    <w:tmpl w:val="00000010"/>
    <w:lvl w:ilvl="0" w:tplc="DCBCD9E8">
      <w:start w:val="1"/>
      <w:numFmt w:val="bullet"/>
      <w:lvlText w:val=""/>
      <w:lvlJc w:val="left"/>
      <w:pPr>
        <w:ind w:left="720" w:hanging="360"/>
      </w:pPr>
      <w:rPr>
        <w:rFonts w:ascii="Symbol" w:hAnsi="Symbol"/>
      </w:rPr>
    </w:lvl>
    <w:lvl w:ilvl="1" w:tplc="2FD8005E">
      <w:start w:val="1"/>
      <w:numFmt w:val="bullet"/>
      <w:lvlText w:val="o"/>
      <w:lvlJc w:val="left"/>
      <w:pPr>
        <w:tabs>
          <w:tab w:val="num" w:pos="1440"/>
        </w:tabs>
        <w:ind w:left="1440" w:hanging="360"/>
      </w:pPr>
      <w:rPr>
        <w:rFonts w:ascii="Courier New" w:hAnsi="Courier New"/>
      </w:rPr>
    </w:lvl>
    <w:lvl w:ilvl="2" w:tplc="5F8A8ED4">
      <w:start w:val="1"/>
      <w:numFmt w:val="bullet"/>
      <w:lvlText w:val=""/>
      <w:lvlJc w:val="left"/>
      <w:pPr>
        <w:tabs>
          <w:tab w:val="num" w:pos="2160"/>
        </w:tabs>
        <w:ind w:left="2160" w:hanging="360"/>
      </w:pPr>
      <w:rPr>
        <w:rFonts w:ascii="Wingdings" w:hAnsi="Wingdings"/>
      </w:rPr>
    </w:lvl>
    <w:lvl w:ilvl="3" w:tplc="D3726BEE">
      <w:start w:val="1"/>
      <w:numFmt w:val="bullet"/>
      <w:lvlText w:val=""/>
      <w:lvlJc w:val="left"/>
      <w:pPr>
        <w:tabs>
          <w:tab w:val="num" w:pos="2880"/>
        </w:tabs>
        <w:ind w:left="2880" w:hanging="360"/>
      </w:pPr>
      <w:rPr>
        <w:rFonts w:ascii="Symbol" w:hAnsi="Symbol"/>
      </w:rPr>
    </w:lvl>
    <w:lvl w:ilvl="4" w:tplc="EA3CA5E0">
      <w:start w:val="1"/>
      <w:numFmt w:val="bullet"/>
      <w:lvlText w:val="o"/>
      <w:lvlJc w:val="left"/>
      <w:pPr>
        <w:tabs>
          <w:tab w:val="num" w:pos="3600"/>
        </w:tabs>
        <w:ind w:left="3600" w:hanging="360"/>
      </w:pPr>
      <w:rPr>
        <w:rFonts w:ascii="Courier New" w:hAnsi="Courier New"/>
      </w:rPr>
    </w:lvl>
    <w:lvl w:ilvl="5" w:tplc="F85469C8">
      <w:start w:val="1"/>
      <w:numFmt w:val="bullet"/>
      <w:lvlText w:val=""/>
      <w:lvlJc w:val="left"/>
      <w:pPr>
        <w:tabs>
          <w:tab w:val="num" w:pos="4320"/>
        </w:tabs>
        <w:ind w:left="4320" w:hanging="360"/>
      </w:pPr>
      <w:rPr>
        <w:rFonts w:ascii="Wingdings" w:hAnsi="Wingdings"/>
      </w:rPr>
    </w:lvl>
    <w:lvl w:ilvl="6" w:tplc="91B42986">
      <w:start w:val="1"/>
      <w:numFmt w:val="bullet"/>
      <w:lvlText w:val=""/>
      <w:lvlJc w:val="left"/>
      <w:pPr>
        <w:tabs>
          <w:tab w:val="num" w:pos="5040"/>
        </w:tabs>
        <w:ind w:left="5040" w:hanging="360"/>
      </w:pPr>
      <w:rPr>
        <w:rFonts w:ascii="Symbol" w:hAnsi="Symbol"/>
      </w:rPr>
    </w:lvl>
    <w:lvl w:ilvl="7" w:tplc="79AADF4E">
      <w:start w:val="1"/>
      <w:numFmt w:val="bullet"/>
      <w:lvlText w:val="o"/>
      <w:lvlJc w:val="left"/>
      <w:pPr>
        <w:tabs>
          <w:tab w:val="num" w:pos="5760"/>
        </w:tabs>
        <w:ind w:left="5760" w:hanging="360"/>
      </w:pPr>
      <w:rPr>
        <w:rFonts w:ascii="Courier New" w:hAnsi="Courier New"/>
      </w:rPr>
    </w:lvl>
    <w:lvl w:ilvl="8" w:tplc="7450B2AA">
      <w:start w:val="1"/>
      <w:numFmt w:val="bullet"/>
      <w:lvlText w:val=""/>
      <w:lvlJc w:val="left"/>
      <w:pPr>
        <w:tabs>
          <w:tab w:val="num" w:pos="6480"/>
        </w:tabs>
        <w:ind w:left="6480" w:hanging="360"/>
      </w:pPr>
      <w:rPr>
        <w:rFonts w:ascii="Wingdings" w:hAnsi="Wingdings"/>
      </w:rPr>
    </w:lvl>
  </w:abstractNum>
  <w:abstractNum w:abstractNumId="16" w15:restartNumberingAfterBreak="0">
    <w:nsid w:val="00000011"/>
    <w:multiLevelType w:val="hybridMultilevel"/>
    <w:tmpl w:val="00000011"/>
    <w:lvl w:ilvl="0" w:tplc="8AE63616">
      <w:start w:val="1"/>
      <w:numFmt w:val="bullet"/>
      <w:lvlText w:val=""/>
      <w:lvlJc w:val="left"/>
      <w:pPr>
        <w:ind w:left="720" w:hanging="360"/>
      </w:pPr>
      <w:rPr>
        <w:rFonts w:ascii="Symbol" w:hAnsi="Symbol"/>
      </w:rPr>
    </w:lvl>
    <w:lvl w:ilvl="1" w:tplc="68EECB10">
      <w:start w:val="1"/>
      <w:numFmt w:val="bullet"/>
      <w:lvlText w:val="o"/>
      <w:lvlJc w:val="left"/>
      <w:pPr>
        <w:tabs>
          <w:tab w:val="num" w:pos="1440"/>
        </w:tabs>
        <w:ind w:left="1440" w:hanging="360"/>
      </w:pPr>
      <w:rPr>
        <w:rFonts w:ascii="Courier New" w:hAnsi="Courier New"/>
      </w:rPr>
    </w:lvl>
    <w:lvl w:ilvl="2" w:tplc="A830EC84">
      <w:start w:val="1"/>
      <w:numFmt w:val="bullet"/>
      <w:lvlText w:val=""/>
      <w:lvlJc w:val="left"/>
      <w:pPr>
        <w:tabs>
          <w:tab w:val="num" w:pos="2160"/>
        </w:tabs>
        <w:ind w:left="2160" w:hanging="360"/>
      </w:pPr>
      <w:rPr>
        <w:rFonts w:ascii="Wingdings" w:hAnsi="Wingdings"/>
      </w:rPr>
    </w:lvl>
    <w:lvl w:ilvl="3" w:tplc="2222F70A">
      <w:start w:val="1"/>
      <w:numFmt w:val="bullet"/>
      <w:lvlText w:val=""/>
      <w:lvlJc w:val="left"/>
      <w:pPr>
        <w:tabs>
          <w:tab w:val="num" w:pos="2880"/>
        </w:tabs>
        <w:ind w:left="2880" w:hanging="360"/>
      </w:pPr>
      <w:rPr>
        <w:rFonts w:ascii="Symbol" w:hAnsi="Symbol"/>
      </w:rPr>
    </w:lvl>
    <w:lvl w:ilvl="4" w:tplc="D176508C">
      <w:start w:val="1"/>
      <w:numFmt w:val="bullet"/>
      <w:lvlText w:val="o"/>
      <w:lvlJc w:val="left"/>
      <w:pPr>
        <w:tabs>
          <w:tab w:val="num" w:pos="3600"/>
        </w:tabs>
        <w:ind w:left="3600" w:hanging="360"/>
      </w:pPr>
      <w:rPr>
        <w:rFonts w:ascii="Courier New" w:hAnsi="Courier New"/>
      </w:rPr>
    </w:lvl>
    <w:lvl w:ilvl="5" w:tplc="81A0603C">
      <w:start w:val="1"/>
      <w:numFmt w:val="bullet"/>
      <w:lvlText w:val=""/>
      <w:lvlJc w:val="left"/>
      <w:pPr>
        <w:tabs>
          <w:tab w:val="num" w:pos="4320"/>
        </w:tabs>
        <w:ind w:left="4320" w:hanging="360"/>
      </w:pPr>
      <w:rPr>
        <w:rFonts w:ascii="Wingdings" w:hAnsi="Wingdings"/>
      </w:rPr>
    </w:lvl>
    <w:lvl w:ilvl="6" w:tplc="51D4A324">
      <w:start w:val="1"/>
      <w:numFmt w:val="bullet"/>
      <w:lvlText w:val=""/>
      <w:lvlJc w:val="left"/>
      <w:pPr>
        <w:tabs>
          <w:tab w:val="num" w:pos="5040"/>
        </w:tabs>
        <w:ind w:left="5040" w:hanging="360"/>
      </w:pPr>
      <w:rPr>
        <w:rFonts w:ascii="Symbol" w:hAnsi="Symbol"/>
      </w:rPr>
    </w:lvl>
    <w:lvl w:ilvl="7" w:tplc="2DDE060C">
      <w:start w:val="1"/>
      <w:numFmt w:val="bullet"/>
      <w:lvlText w:val="o"/>
      <w:lvlJc w:val="left"/>
      <w:pPr>
        <w:tabs>
          <w:tab w:val="num" w:pos="5760"/>
        </w:tabs>
        <w:ind w:left="5760" w:hanging="360"/>
      </w:pPr>
      <w:rPr>
        <w:rFonts w:ascii="Courier New" w:hAnsi="Courier New"/>
      </w:rPr>
    </w:lvl>
    <w:lvl w:ilvl="8" w:tplc="6FC68044">
      <w:start w:val="1"/>
      <w:numFmt w:val="bullet"/>
      <w:lvlText w:val=""/>
      <w:lvlJc w:val="left"/>
      <w:pPr>
        <w:tabs>
          <w:tab w:val="num" w:pos="6480"/>
        </w:tabs>
        <w:ind w:left="6480" w:hanging="360"/>
      </w:pPr>
      <w:rPr>
        <w:rFonts w:ascii="Wingdings" w:hAnsi="Wingdings"/>
      </w:rPr>
    </w:lvl>
  </w:abstractNum>
  <w:abstractNum w:abstractNumId="17" w15:restartNumberingAfterBreak="0">
    <w:nsid w:val="00000012"/>
    <w:multiLevelType w:val="hybridMultilevel"/>
    <w:tmpl w:val="00000012"/>
    <w:lvl w:ilvl="0" w:tplc="02A25ACA">
      <w:start w:val="1"/>
      <w:numFmt w:val="bullet"/>
      <w:lvlText w:val=""/>
      <w:lvlJc w:val="left"/>
      <w:pPr>
        <w:ind w:left="720" w:hanging="360"/>
      </w:pPr>
      <w:rPr>
        <w:rFonts w:ascii="Symbol" w:hAnsi="Symbol"/>
      </w:rPr>
    </w:lvl>
    <w:lvl w:ilvl="1" w:tplc="77DA6336">
      <w:start w:val="1"/>
      <w:numFmt w:val="bullet"/>
      <w:lvlText w:val="o"/>
      <w:lvlJc w:val="left"/>
      <w:pPr>
        <w:tabs>
          <w:tab w:val="num" w:pos="1440"/>
        </w:tabs>
        <w:ind w:left="1440" w:hanging="360"/>
      </w:pPr>
      <w:rPr>
        <w:rFonts w:ascii="Courier New" w:hAnsi="Courier New"/>
      </w:rPr>
    </w:lvl>
    <w:lvl w:ilvl="2" w:tplc="6FEAE470">
      <w:start w:val="1"/>
      <w:numFmt w:val="bullet"/>
      <w:lvlText w:val=""/>
      <w:lvlJc w:val="left"/>
      <w:pPr>
        <w:tabs>
          <w:tab w:val="num" w:pos="2160"/>
        </w:tabs>
        <w:ind w:left="2160" w:hanging="360"/>
      </w:pPr>
      <w:rPr>
        <w:rFonts w:ascii="Wingdings" w:hAnsi="Wingdings"/>
      </w:rPr>
    </w:lvl>
    <w:lvl w:ilvl="3" w:tplc="48C05118">
      <w:start w:val="1"/>
      <w:numFmt w:val="bullet"/>
      <w:lvlText w:val=""/>
      <w:lvlJc w:val="left"/>
      <w:pPr>
        <w:tabs>
          <w:tab w:val="num" w:pos="2880"/>
        </w:tabs>
        <w:ind w:left="2880" w:hanging="360"/>
      </w:pPr>
      <w:rPr>
        <w:rFonts w:ascii="Symbol" w:hAnsi="Symbol"/>
      </w:rPr>
    </w:lvl>
    <w:lvl w:ilvl="4" w:tplc="95542FA0">
      <w:start w:val="1"/>
      <w:numFmt w:val="bullet"/>
      <w:lvlText w:val="o"/>
      <w:lvlJc w:val="left"/>
      <w:pPr>
        <w:tabs>
          <w:tab w:val="num" w:pos="3600"/>
        </w:tabs>
        <w:ind w:left="3600" w:hanging="360"/>
      </w:pPr>
      <w:rPr>
        <w:rFonts w:ascii="Courier New" w:hAnsi="Courier New"/>
      </w:rPr>
    </w:lvl>
    <w:lvl w:ilvl="5" w:tplc="6B785F2E">
      <w:start w:val="1"/>
      <w:numFmt w:val="bullet"/>
      <w:lvlText w:val=""/>
      <w:lvlJc w:val="left"/>
      <w:pPr>
        <w:tabs>
          <w:tab w:val="num" w:pos="4320"/>
        </w:tabs>
        <w:ind w:left="4320" w:hanging="360"/>
      </w:pPr>
      <w:rPr>
        <w:rFonts w:ascii="Wingdings" w:hAnsi="Wingdings"/>
      </w:rPr>
    </w:lvl>
    <w:lvl w:ilvl="6" w:tplc="F3C2F5A4">
      <w:start w:val="1"/>
      <w:numFmt w:val="bullet"/>
      <w:lvlText w:val=""/>
      <w:lvlJc w:val="left"/>
      <w:pPr>
        <w:tabs>
          <w:tab w:val="num" w:pos="5040"/>
        </w:tabs>
        <w:ind w:left="5040" w:hanging="360"/>
      </w:pPr>
      <w:rPr>
        <w:rFonts w:ascii="Symbol" w:hAnsi="Symbol"/>
      </w:rPr>
    </w:lvl>
    <w:lvl w:ilvl="7" w:tplc="2BE8D4B0">
      <w:start w:val="1"/>
      <w:numFmt w:val="bullet"/>
      <w:lvlText w:val="o"/>
      <w:lvlJc w:val="left"/>
      <w:pPr>
        <w:tabs>
          <w:tab w:val="num" w:pos="5760"/>
        </w:tabs>
        <w:ind w:left="5760" w:hanging="360"/>
      </w:pPr>
      <w:rPr>
        <w:rFonts w:ascii="Courier New" w:hAnsi="Courier New"/>
      </w:rPr>
    </w:lvl>
    <w:lvl w:ilvl="8" w:tplc="0E704B8E">
      <w:start w:val="1"/>
      <w:numFmt w:val="bullet"/>
      <w:lvlText w:val=""/>
      <w:lvlJc w:val="left"/>
      <w:pPr>
        <w:tabs>
          <w:tab w:val="num" w:pos="6480"/>
        </w:tabs>
        <w:ind w:left="6480" w:hanging="360"/>
      </w:pPr>
      <w:rPr>
        <w:rFonts w:ascii="Wingdings" w:hAnsi="Wingdings"/>
      </w:rPr>
    </w:lvl>
  </w:abstractNum>
  <w:abstractNum w:abstractNumId="18" w15:restartNumberingAfterBreak="0">
    <w:nsid w:val="00000013"/>
    <w:multiLevelType w:val="hybridMultilevel"/>
    <w:tmpl w:val="00000013"/>
    <w:lvl w:ilvl="0" w:tplc="1A5CAC54">
      <w:start w:val="1"/>
      <w:numFmt w:val="bullet"/>
      <w:lvlText w:val=""/>
      <w:lvlJc w:val="left"/>
      <w:pPr>
        <w:ind w:left="720" w:hanging="360"/>
      </w:pPr>
      <w:rPr>
        <w:rFonts w:ascii="Symbol" w:hAnsi="Symbol"/>
      </w:rPr>
    </w:lvl>
    <w:lvl w:ilvl="1" w:tplc="95F2FF3E">
      <w:start w:val="1"/>
      <w:numFmt w:val="bullet"/>
      <w:lvlText w:val="o"/>
      <w:lvlJc w:val="left"/>
      <w:pPr>
        <w:tabs>
          <w:tab w:val="num" w:pos="1440"/>
        </w:tabs>
        <w:ind w:left="1440" w:hanging="360"/>
      </w:pPr>
      <w:rPr>
        <w:rFonts w:ascii="Courier New" w:hAnsi="Courier New"/>
      </w:rPr>
    </w:lvl>
    <w:lvl w:ilvl="2" w:tplc="76981136">
      <w:start w:val="1"/>
      <w:numFmt w:val="bullet"/>
      <w:lvlText w:val=""/>
      <w:lvlJc w:val="left"/>
      <w:pPr>
        <w:tabs>
          <w:tab w:val="num" w:pos="2160"/>
        </w:tabs>
        <w:ind w:left="2160" w:hanging="360"/>
      </w:pPr>
      <w:rPr>
        <w:rFonts w:ascii="Wingdings" w:hAnsi="Wingdings"/>
      </w:rPr>
    </w:lvl>
    <w:lvl w:ilvl="3" w:tplc="B0D2E992">
      <w:start w:val="1"/>
      <w:numFmt w:val="bullet"/>
      <w:lvlText w:val=""/>
      <w:lvlJc w:val="left"/>
      <w:pPr>
        <w:tabs>
          <w:tab w:val="num" w:pos="2880"/>
        </w:tabs>
        <w:ind w:left="2880" w:hanging="360"/>
      </w:pPr>
      <w:rPr>
        <w:rFonts w:ascii="Symbol" w:hAnsi="Symbol"/>
      </w:rPr>
    </w:lvl>
    <w:lvl w:ilvl="4" w:tplc="3170164C">
      <w:start w:val="1"/>
      <w:numFmt w:val="bullet"/>
      <w:lvlText w:val="o"/>
      <w:lvlJc w:val="left"/>
      <w:pPr>
        <w:tabs>
          <w:tab w:val="num" w:pos="3600"/>
        </w:tabs>
        <w:ind w:left="3600" w:hanging="360"/>
      </w:pPr>
      <w:rPr>
        <w:rFonts w:ascii="Courier New" w:hAnsi="Courier New"/>
      </w:rPr>
    </w:lvl>
    <w:lvl w:ilvl="5" w:tplc="CECAC8E2">
      <w:start w:val="1"/>
      <w:numFmt w:val="bullet"/>
      <w:lvlText w:val=""/>
      <w:lvlJc w:val="left"/>
      <w:pPr>
        <w:tabs>
          <w:tab w:val="num" w:pos="4320"/>
        </w:tabs>
        <w:ind w:left="4320" w:hanging="360"/>
      </w:pPr>
      <w:rPr>
        <w:rFonts w:ascii="Wingdings" w:hAnsi="Wingdings"/>
      </w:rPr>
    </w:lvl>
    <w:lvl w:ilvl="6" w:tplc="1EC60242">
      <w:start w:val="1"/>
      <w:numFmt w:val="bullet"/>
      <w:lvlText w:val=""/>
      <w:lvlJc w:val="left"/>
      <w:pPr>
        <w:tabs>
          <w:tab w:val="num" w:pos="5040"/>
        </w:tabs>
        <w:ind w:left="5040" w:hanging="360"/>
      </w:pPr>
      <w:rPr>
        <w:rFonts w:ascii="Symbol" w:hAnsi="Symbol"/>
      </w:rPr>
    </w:lvl>
    <w:lvl w:ilvl="7" w:tplc="11125A80">
      <w:start w:val="1"/>
      <w:numFmt w:val="bullet"/>
      <w:lvlText w:val="o"/>
      <w:lvlJc w:val="left"/>
      <w:pPr>
        <w:tabs>
          <w:tab w:val="num" w:pos="5760"/>
        </w:tabs>
        <w:ind w:left="5760" w:hanging="360"/>
      </w:pPr>
      <w:rPr>
        <w:rFonts w:ascii="Courier New" w:hAnsi="Courier New"/>
      </w:rPr>
    </w:lvl>
    <w:lvl w:ilvl="8" w:tplc="7DA8FF48">
      <w:start w:val="1"/>
      <w:numFmt w:val="bullet"/>
      <w:lvlText w:val=""/>
      <w:lvlJc w:val="left"/>
      <w:pPr>
        <w:tabs>
          <w:tab w:val="num" w:pos="6480"/>
        </w:tabs>
        <w:ind w:left="6480" w:hanging="360"/>
      </w:pPr>
      <w:rPr>
        <w:rFonts w:ascii="Wingdings" w:hAnsi="Wingdings"/>
      </w:rPr>
    </w:lvl>
  </w:abstractNum>
  <w:abstractNum w:abstractNumId="19" w15:restartNumberingAfterBreak="0">
    <w:nsid w:val="00000014"/>
    <w:multiLevelType w:val="hybridMultilevel"/>
    <w:tmpl w:val="00000014"/>
    <w:lvl w:ilvl="0" w:tplc="859AEE78">
      <w:start w:val="1"/>
      <w:numFmt w:val="bullet"/>
      <w:lvlText w:val=""/>
      <w:lvlJc w:val="left"/>
      <w:pPr>
        <w:ind w:left="720" w:hanging="360"/>
      </w:pPr>
      <w:rPr>
        <w:rFonts w:ascii="Symbol" w:hAnsi="Symbol"/>
      </w:rPr>
    </w:lvl>
    <w:lvl w:ilvl="1" w:tplc="38A8D20E">
      <w:start w:val="1"/>
      <w:numFmt w:val="bullet"/>
      <w:lvlText w:val="o"/>
      <w:lvlJc w:val="left"/>
      <w:pPr>
        <w:tabs>
          <w:tab w:val="num" w:pos="1440"/>
        </w:tabs>
        <w:ind w:left="1440" w:hanging="360"/>
      </w:pPr>
      <w:rPr>
        <w:rFonts w:ascii="Courier New" w:hAnsi="Courier New"/>
      </w:rPr>
    </w:lvl>
    <w:lvl w:ilvl="2" w:tplc="0C988EBE">
      <w:start w:val="1"/>
      <w:numFmt w:val="bullet"/>
      <w:lvlText w:val=""/>
      <w:lvlJc w:val="left"/>
      <w:pPr>
        <w:tabs>
          <w:tab w:val="num" w:pos="2160"/>
        </w:tabs>
        <w:ind w:left="2160" w:hanging="360"/>
      </w:pPr>
      <w:rPr>
        <w:rFonts w:ascii="Wingdings" w:hAnsi="Wingdings"/>
      </w:rPr>
    </w:lvl>
    <w:lvl w:ilvl="3" w:tplc="AF3C2FFC">
      <w:start w:val="1"/>
      <w:numFmt w:val="bullet"/>
      <w:lvlText w:val=""/>
      <w:lvlJc w:val="left"/>
      <w:pPr>
        <w:tabs>
          <w:tab w:val="num" w:pos="2880"/>
        </w:tabs>
        <w:ind w:left="2880" w:hanging="360"/>
      </w:pPr>
      <w:rPr>
        <w:rFonts w:ascii="Symbol" w:hAnsi="Symbol"/>
      </w:rPr>
    </w:lvl>
    <w:lvl w:ilvl="4" w:tplc="521C7A2C">
      <w:start w:val="1"/>
      <w:numFmt w:val="bullet"/>
      <w:lvlText w:val="o"/>
      <w:lvlJc w:val="left"/>
      <w:pPr>
        <w:tabs>
          <w:tab w:val="num" w:pos="3600"/>
        </w:tabs>
        <w:ind w:left="3600" w:hanging="360"/>
      </w:pPr>
      <w:rPr>
        <w:rFonts w:ascii="Courier New" w:hAnsi="Courier New"/>
      </w:rPr>
    </w:lvl>
    <w:lvl w:ilvl="5" w:tplc="7056ED9A">
      <w:start w:val="1"/>
      <w:numFmt w:val="bullet"/>
      <w:lvlText w:val=""/>
      <w:lvlJc w:val="left"/>
      <w:pPr>
        <w:tabs>
          <w:tab w:val="num" w:pos="4320"/>
        </w:tabs>
        <w:ind w:left="4320" w:hanging="360"/>
      </w:pPr>
      <w:rPr>
        <w:rFonts w:ascii="Wingdings" w:hAnsi="Wingdings"/>
      </w:rPr>
    </w:lvl>
    <w:lvl w:ilvl="6" w:tplc="AFA026A4">
      <w:start w:val="1"/>
      <w:numFmt w:val="bullet"/>
      <w:lvlText w:val=""/>
      <w:lvlJc w:val="left"/>
      <w:pPr>
        <w:tabs>
          <w:tab w:val="num" w:pos="5040"/>
        </w:tabs>
        <w:ind w:left="5040" w:hanging="360"/>
      </w:pPr>
      <w:rPr>
        <w:rFonts w:ascii="Symbol" w:hAnsi="Symbol"/>
      </w:rPr>
    </w:lvl>
    <w:lvl w:ilvl="7" w:tplc="C1845EAA">
      <w:start w:val="1"/>
      <w:numFmt w:val="bullet"/>
      <w:lvlText w:val="o"/>
      <w:lvlJc w:val="left"/>
      <w:pPr>
        <w:tabs>
          <w:tab w:val="num" w:pos="5760"/>
        </w:tabs>
        <w:ind w:left="5760" w:hanging="360"/>
      </w:pPr>
      <w:rPr>
        <w:rFonts w:ascii="Courier New" w:hAnsi="Courier New"/>
      </w:rPr>
    </w:lvl>
    <w:lvl w:ilvl="8" w:tplc="FD2294BA">
      <w:start w:val="1"/>
      <w:numFmt w:val="bullet"/>
      <w:lvlText w:val=""/>
      <w:lvlJc w:val="left"/>
      <w:pPr>
        <w:tabs>
          <w:tab w:val="num" w:pos="6480"/>
        </w:tabs>
        <w:ind w:left="6480" w:hanging="360"/>
      </w:pPr>
      <w:rPr>
        <w:rFonts w:ascii="Wingdings" w:hAnsi="Wingdings"/>
      </w:rPr>
    </w:lvl>
  </w:abstractNum>
  <w:abstractNum w:abstractNumId="20" w15:restartNumberingAfterBreak="0">
    <w:nsid w:val="2BED7092"/>
    <w:multiLevelType w:val="hybridMultilevel"/>
    <w:tmpl w:val="DB6448BA"/>
    <w:lvl w:ilvl="0" w:tplc="2468159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C0C200C"/>
    <w:multiLevelType w:val="hybridMultilevel"/>
    <w:tmpl w:val="4FB426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45669A4"/>
    <w:multiLevelType w:val="hybridMultilevel"/>
    <w:tmpl w:val="50008166"/>
    <w:lvl w:ilvl="0" w:tplc="2468159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1"/>
  </w:num>
  <w:num w:numId="22">
    <w:abstractNumId w:val="22"/>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484"/>
    <w:rsid w:val="00020D3C"/>
    <w:rsid w:val="003B74A1"/>
    <w:rsid w:val="00426751"/>
    <w:rsid w:val="00526C84"/>
    <w:rsid w:val="005C4484"/>
    <w:rsid w:val="007613FB"/>
    <w:rsid w:val="00A117C8"/>
    <w:rsid w:val="00CC0488"/>
    <w:rsid w:val="00D237E5"/>
    <w:rsid w:val="00F142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40E1B"/>
  <w15:chartTrackingRefBased/>
  <w15:docId w15:val="{D629DCC3-F399-4D7C-98A5-0E6809F2A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A117C8"/>
    <w:pPr>
      <w:keepNext/>
      <w:spacing w:before="240" w:after="60" w:line="240" w:lineRule="auto"/>
      <w:outlineLvl w:val="0"/>
    </w:pPr>
    <w:rPr>
      <w:rFonts w:ascii="Arial" w:eastAsia="Times New Roman" w:hAnsi="Arial" w:cs="Arial"/>
      <w:b/>
      <w:bCs/>
      <w:kern w:val="32"/>
      <w:sz w:val="32"/>
      <w:szCs w:val="32"/>
      <w:lang w:val="en-US"/>
    </w:rPr>
  </w:style>
  <w:style w:type="paragraph" w:styleId="Heading2">
    <w:name w:val="heading 2"/>
    <w:basedOn w:val="Normal"/>
    <w:next w:val="Normal"/>
    <w:link w:val="Heading2Char"/>
    <w:qFormat/>
    <w:rsid w:val="00A117C8"/>
    <w:pPr>
      <w:keepNext/>
      <w:spacing w:before="240" w:after="60" w:line="240" w:lineRule="auto"/>
      <w:outlineLvl w:val="1"/>
    </w:pPr>
    <w:rPr>
      <w:rFonts w:ascii="Arial" w:eastAsia="Times New Roman" w:hAnsi="Arial" w:cs="Arial"/>
      <w:b/>
      <w:bCs/>
      <w:i/>
      <w:iCs/>
      <w:sz w:val="28"/>
      <w:szCs w:val="28"/>
      <w:lang w:val="en-US"/>
    </w:rPr>
  </w:style>
  <w:style w:type="paragraph" w:styleId="Heading3">
    <w:name w:val="heading 3"/>
    <w:basedOn w:val="Normal"/>
    <w:next w:val="Normal"/>
    <w:link w:val="Heading3Char"/>
    <w:qFormat/>
    <w:rsid w:val="00A117C8"/>
    <w:pPr>
      <w:keepNext/>
      <w:spacing w:before="240" w:after="60" w:line="240" w:lineRule="auto"/>
      <w:outlineLvl w:val="2"/>
    </w:pPr>
    <w:rPr>
      <w:rFonts w:ascii="Arial" w:eastAsia="Times New Roman" w:hAnsi="Arial" w:cs="Arial"/>
      <w:b/>
      <w:bCs/>
      <w:sz w:val="26"/>
      <w:szCs w:val="26"/>
      <w:lang w:val="en-US"/>
    </w:rPr>
  </w:style>
  <w:style w:type="paragraph" w:styleId="Heading4">
    <w:name w:val="heading 4"/>
    <w:basedOn w:val="Normal"/>
    <w:next w:val="Normal"/>
    <w:link w:val="Heading4Char"/>
    <w:qFormat/>
    <w:rsid w:val="00A117C8"/>
    <w:pPr>
      <w:keepNext/>
      <w:spacing w:before="240" w:after="60" w:line="240" w:lineRule="auto"/>
      <w:outlineLvl w:val="3"/>
    </w:pPr>
    <w:rPr>
      <w:rFonts w:ascii="Times New Roman" w:eastAsia="Times New Roman" w:hAnsi="Times New Roman" w:cs="Times New Roman"/>
      <w:b/>
      <w:bCs/>
      <w:sz w:val="28"/>
      <w:szCs w:val="28"/>
      <w:lang w:val="en-US"/>
    </w:rPr>
  </w:style>
  <w:style w:type="paragraph" w:styleId="Heading5">
    <w:name w:val="heading 5"/>
    <w:basedOn w:val="Normal"/>
    <w:next w:val="Normal"/>
    <w:link w:val="Heading5Char"/>
    <w:qFormat/>
    <w:rsid w:val="00A117C8"/>
    <w:pPr>
      <w:spacing w:before="240" w:after="60" w:line="240" w:lineRule="auto"/>
      <w:outlineLvl w:val="4"/>
    </w:pPr>
    <w:rPr>
      <w:rFonts w:ascii="Times New Roman" w:eastAsia="Times New Roman" w:hAnsi="Times New Roman" w:cs="Times New Roman"/>
      <w:b/>
      <w:bCs/>
      <w:i/>
      <w:iCs/>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117C8"/>
    <w:rPr>
      <w:rFonts w:ascii="Arial" w:eastAsia="Times New Roman" w:hAnsi="Arial" w:cs="Arial"/>
      <w:b/>
      <w:bCs/>
      <w:kern w:val="32"/>
      <w:sz w:val="32"/>
      <w:szCs w:val="32"/>
      <w:lang w:val="en-US"/>
    </w:rPr>
  </w:style>
  <w:style w:type="character" w:customStyle="1" w:styleId="Heading2Char">
    <w:name w:val="Heading 2 Char"/>
    <w:basedOn w:val="DefaultParagraphFont"/>
    <w:link w:val="Heading2"/>
    <w:rsid w:val="00A117C8"/>
    <w:rPr>
      <w:rFonts w:ascii="Arial" w:eastAsia="Times New Roman" w:hAnsi="Arial" w:cs="Arial"/>
      <w:b/>
      <w:bCs/>
      <w:i/>
      <w:iCs/>
      <w:sz w:val="28"/>
      <w:szCs w:val="28"/>
      <w:lang w:val="en-US"/>
    </w:rPr>
  </w:style>
  <w:style w:type="character" w:customStyle="1" w:styleId="Heading3Char">
    <w:name w:val="Heading 3 Char"/>
    <w:basedOn w:val="DefaultParagraphFont"/>
    <w:link w:val="Heading3"/>
    <w:rsid w:val="00A117C8"/>
    <w:rPr>
      <w:rFonts w:ascii="Arial" w:eastAsia="Times New Roman" w:hAnsi="Arial" w:cs="Arial"/>
      <w:b/>
      <w:bCs/>
      <w:sz w:val="26"/>
      <w:szCs w:val="26"/>
      <w:lang w:val="en-US"/>
    </w:rPr>
  </w:style>
  <w:style w:type="character" w:customStyle="1" w:styleId="Heading4Char">
    <w:name w:val="Heading 4 Char"/>
    <w:basedOn w:val="DefaultParagraphFont"/>
    <w:link w:val="Heading4"/>
    <w:rsid w:val="00A117C8"/>
    <w:rPr>
      <w:rFonts w:ascii="Times New Roman" w:eastAsia="Times New Roman" w:hAnsi="Times New Roman" w:cs="Times New Roman"/>
      <w:b/>
      <w:bCs/>
      <w:sz w:val="28"/>
      <w:szCs w:val="28"/>
      <w:lang w:val="en-US"/>
    </w:rPr>
  </w:style>
  <w:style w:type="character" w:customStyle="1" w:styleId="Heading5Char">
    <w:name w:val="Heading 5 Char"/>
    <w:basedOn w:val="DefaultParagraphFont"/>
    <w:link w:val="Heading5"/>
    <w:rsid w:val="00A117C8"/>
    <w:rPr>
      <w:rFonts w:ascii="Times New Roman" w:eastAsia="Times New Roman" w:hAnsi="Times New Roman" w:cs="Times New Roman"/>
      <w:b/>
      <w:bCs/>
      <w:i/>
      <w:iCs/>
      <w:sz w:val="26"/>
      <w:szCs w:val="26"/>
      <w:lang w:val="en-US"/>
    </w:rPr>
  </w:style>
  <w:style w:type="numbering" w:customStyle="1" w:styleId="NoList1">
    <w:name w:val="No List1"/>
    <w:next w:val="NoList"/>
    <w:uiPriority w:val="99"/>
    <w:semiHidden/>
    <w:unhideWhenUsed/>
    <w:rsid w:val="00A117C8"/>
  </w:style>
  <w:style w:type="paragraph" w:customStyle="1" w:styleId="qlbt-cell-lineql-align-center">
    <w:name w:val="qlbt-cell-line ql-align-center"/>
    <w:basedOn w:val="Normal"/>
    <w:rsid w:val="00A117C8"/>
    <w:pPr>
      <w:spacing w:after="0" w:line="240" w:lineRule="auto"/>
    </w:pPr>
    <w:rPr>
      <w:rFonts w:ascii="Times New Roman" w:eastAsia="Times New Roman" w:hAnsi="Times New Roman" w:cs="Times New Roman"/>
      <w:sz w:val="24"/>
      <w:szCs w:val="24"/>
      <w:lang w:val="en-US"/>
    </w:rPr>
  </w:style>
  <w:style w:type="paragraph" w:customStyle="1" w:styleId="qlbt-cell-line">
    <w:name w:val="qlbt-cell-line"/>
    <w:basedOn w:val="Normal"/>
    <w:rsid w:val="00A117C8"/>
    <w:pPr>
      <w:spacing w:after="0" w:line="240" w:lineRule="auto"/>
    </w:pPr>
    <w:rPr>
      <w:rFonts w:ascii="Times New Roman" w:eastAsia="Times New Roman" w:hAnsi="Times New Roman" w:cs="Times New Roman"/>
      <w:sz w:val="24"/>
      <w:szCs w:val="24"/>
      <w:lang w:val="en-US"/>
    </w:rPr>
  </w:style>
  <w:style w:type="paragraph" w:customStyle="1" w:styleId="qlbt-cell-lineql-align-right">
    <w:name w:val="qlbt-cell-line ql-align-right"/>
    <w:basedOn w:val="Normal"/>
    <w:rsid w:val="00A117C8"/>
    <w:pPr>
      <w:spacing w:after="0" w:line="240" w:lineRule="auto"/>
    </w:pPr>
    <w:rPr>
      <w:rFonts w:ascii="Times New Roman" w:eastAsia="Times New Roman" w:hAnsi="Times New Roman" w:cs="Times New Roman"/>
      <w:sz w:val="24"/>
      <w:szCs w:val="24"/>
      <w:lang w:val="en-US"/>
    </w:rPr>
  </w:style>
  <w:style w:type="table" w:customStyle="1" w:styleId="quill-better-table">
    <w:name w:val="quill-better-table"/>
    <w:basedOn w:val="TableNormal"/>
    <w:rsid w:val="00A117C8"/>
    <w:pPr>
      <w:spacing w:after="0" w:line="240" w:lineRule="auto"/>
    </w:pPr>
    <w:rPr>
      <w:rFonts w:ascii="Times New Roman" w:eastAsia="Times New Roman" w:hAnsi="Times New Roman" w:cs="Times New Roman"/>
      <w:sz w:val="20"/>
      <w:szCs w:val="20"/>
      <w:lang w:val="en-US"/>
    </w:rPr>
    <w:tblPr/>
  </w:style>
  <w:style w:type="paragraph" w:customStyle="1" w:styleId="qlbt-cell-lineql-align-justify">
    <w:name w:val="qlbt-cell-line ql-align-justify"/>
    <w:basedOn w:val="Normal"/>
    <w:rsid w:val="00A117C8"/>
    <w:pPr>
      <w:spacing w:after="0" w:line="240" w:lineRule="auto"/>
    </w:pPr>
    <w:rPr>
      <w:rFonts w:ascii="Times New Roman" w:eastAsia="Times New Roman" w:hAnsi="Times New Roman" w:cs="Times New Roman"/>
      <w:sz w:val="24"/>
      <w:szCs w:val="24"/>
      <w:lang w:val="en-US"/>
    </w:rPr>
  </w:style>
  <w:style w:type="character" w:customStyle="1" w:styleId="ql-cursor">
    <w:name w:val="ql-cursor"/>
    <w:basedOn w:val="DefaultParagraphFont"/>
    <w:rsid w:val="00A117C8"/>
  </w:style>
  <w:style w:type="character" w:customStyle="1" w:styleId="ql-ui">
    <w:name w:val="ql-ui"/>
    <w:basedOn w:val="DefaultParagraphFont"/>
    <w:rsid w:val="00A117C8"/>
  </w:style>
  <w:style w:type="paragraph" w:styleId="TOC1">
    <w:name w:val="toc 1"/>
    <w:basedOn w:val="Normal"/>
    <w:next w:val="Normal"/>
    <w:autoRedefine/>
    <w:rsid w:val="00A117C8"/>
    <w:pPr>
      <w:spacing w:after="0" w:line="240" w:lineRule="auto"/>
    </w:pPr>
    <w:rPr>
      <w:rFonts w:ascii="Times New Roman" w:eastAsia="Times New Roman" w:hAnsi="Times New Roman" w:cs="Times New Roman"/>
      <w:sz w:val="24"/>
      <w:szCs w:val="24"/>
      <w:lang w:val="en-US"/>
    </w:rPr>
  </w:style>
  <w:style w:type="character" w:styleId="Hyperlink">
    <w:name w:val="Hyperlink"/>
    <w:basedOn w:val="DefaultParagraphFont"/>
    <w:rsid w:val="00A117C8"/>
    <w:rPr>
      <w:color w:val="0000FF"/>
      <w:u w:val="single"/>
    </w:rPr>
  </w:style>
  <w:style w:type="paragraph" w:styleId="TOC2">
    <w:name w:val="toc 2"/>
    <w:basedOn w:val="Normal"/>
    <w:next w:val="Normal"/>
    <w:autoRedefine/>
    <w:rsid w:val="00A117C8"/>
    <w:pPr>
      <w:spacing w:after="0" w:line="240" w:lineRule="auto"/>
      <w:ind w:left="240"/>
    </w:pPr>
    <w:rPr>
      <w:rFonts w:ascii="Times New Roman" w:eastAsia="Times New Roman" w:hAnsi="Times New Roman" w:cs="Times New Roman"/>
      <w:sz w:val="24"/>
      <w:szCs w:val="24"/>
      <w:lang w:val="en-US"/>
    </w:rPr>
  </w:style>
  <w:style w:type="paragraph" w:styleId="TOC3">
    <w:name w:val="toc 3"/>
    <w:basedOn w:val="Normal"/>
    <w:next w:val="Normal"/>
    <w:autoRedefine/>
    <w:rsid w:val="00A117C8"/>
    <w:pPr>
      <w:spacing w:after="0" w:line="240" w:lineRule="auto"/>
      <w:ind w:left="480"/>
    </w:pPr>
    <w:rPr>
      <w:rFonts w:ascii="Times New Roman" w:eastAsia="Times New Roman" w:hAnsi="Times New Roman" w:cs="Times New Roman"/>
      <w:sz w:val="24"/>
      <w:szCs w:val="24"/>
      <w:lang w:val="en-US"/>
    </w:rPr>
  </w:style>
  <w:style w:type="paragraph" w:styleId="TOC4">
    <w:name w:val="toc 4"/>
    <w:basedOn w:val="Normal"/>
    <w:next w:val="Normal"/>
    <w:autoRedefine/>
    <w:rsid w:val="00A117C8"/>
    <w:pPr>
      <w:spacing w:after="0" w:line="240" w:lineRule="auto"/>
      <w:ind w:left="720"/>
    </w:pPr>
    <w:rPr>
      <w:rFonts w:ascii="Times New Roman" w:eastAsia="Times New Roman" w:hAnsi="Times New Roman" w:cs="Times New Roman"/>
      <w:sz w:val="24"/>
      <w:szCs w:val="24"/>
      <w:lang w:val="en-US"/>
    </w:rPr>
  </w:style>
  <w:style w:type="paragraph" w:styleId="TOC5">
    <w:name w:val="toc 5"/>
    <w:basedOn w:val="Normal"/>
    <w:next w:val="Normal"/>
    <w:autoRedefine/>
    <w:rsid w:val="00A117C8"/>
    <w:pPr>
      <w:spacing w:after="0" w:line="240" w:lineRule="auto"/>
      <w:ind w:left="960"/>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A117C8"/>
    <w:pPr>
      <w:ind w:left="720"/>
      <w:contextualSpacing/>
    </w:pPr>
  </w:style>
  <w:style w:type="character" w:styleId="CommentReference">
    <w:name w:val="annotation reference"/>
    <w:basedOn w:val="DefaultParagraphFont"/>
    <w:uiPriority w:val="99"/>
    <w:semiHidden/>
    <w:unhideWhenUsed/>
    <w:rsid w:val="007613FB"/>
    <w:rPr>
      <w:sz w:val="16"/>
      <w:szCs w:val="16"/>
    </w:rPr>
  </w:style>
  <w:style w:type="paragraph" w:styleId="CommentText">
    <w:name w:val="annotation text"/>
    <w:basedOn w:val="Normal"/>
    <w:link w:val="CommentTextChar"/>
    <w:uiPriority w:val="99"/>
    <w:semiHidden/>
    <w:unhideWhenUsed/>
    <w:rsid w:val="007613FB"/>
    <w:pPr>
      <w:spacing w:line="240" w:lineRule="auto"/>
    </w:pPr>
    <w:rPr>
      <w:sz w:val="20"/>
      <w:szCs w:val="20"/>
    </w:rPr>
  </w:style>
  <w:style w:type="character" w:customStyle="1" w:styleId="CommentTextChar">
    <w:name w:val="Comment Text Char"/>
    <w:basedOn w:val="DefaultParagraphFont"/>
    <w:link w:val="CommentText"/>
    <w:uiPriority w:val="99"/>
    <w:semiHidden/>
    <w:rsid w:val="007613FB"/>
    <w:rPr>
      <w:sz w:val="20"/>
      <w:szCs w:val="20"/>
    </w:rPr>
  </w:style>
  <w:style w:type="paragraph" w:styleId="BalloonText">
    <w:name w:val="Balloon Text"/>
    <w:basedOn w:val="Normal"/>
    <w:link w:val="BalloonTextChar"/>
    <w:uiPriority w:val="99"/>
    <w:semiHidden/>
    <w:unhideWhenUsed/>
    <w:rsid w:val="007613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13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8</Pages>
  <Words>2700</Words>
  <Characters>15393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Lidiya Chakrakchieva</dc:creator>
  <cp:keywords/>
  <dc:description/>
  <cp:lastModifiedBy>Elena A. Ivanova</cp:lastModifiedBy>
  <cp:revision>7</cp:revision>
  <dcterms:created xsi:type="dcterms:W3CDTF">2025-08-14T09:23:00Z</dcterms:created>
  <dcterms:modified xsi:type="dcterms:W3CDTF">2025-08-20T15:01:00Z</dcterms:modified>
</cp:coreProperties>
</file>